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8E14A">
      <w:pPr>
        <w:jc w:val="center"/>
        <w:rPr>
          <w:rFonts w:hint="eastAsia"/>
          <w:lang w:val="en-US" w:eastAsia="zh-CN"/>
        </w:rPr>
      </w:pPr>
    </w:p>
    <w:p w14:paraId="64E46CFA">
      <w:pPr>
        <w:jc w:val="center"/>
        <w:rPr>
          <w:rFonts w:hint="eastAsia"/>
          <w:lang w:val="en-US" w:eastAsia="zh-CN"/>
        </w:rPr>
      </w:pPr>
    </w:p>
    <w:p w14:paraId="51DDA056">
      <w:pPr>
        <w:jc w:val="center"/>
        <w:rPr>
          <w:rFonts w:hint="default" w:ascii="Arial" w:hAnsi="Arial" w:cs="Arial"/>
          <w:b/>
          <w:bCs/>
          <w:sz w:val="21"/>
          <w:szCs w:val="21"/>
          <w:lang w:val="en-US" w:eastAsia="zh-CN"/>
        </w:rPr>
      </w:pPr>
    </w:p>
    <w:p w14:paraId="7E8E9A6B">
      <w:pPr>
        <w:ind w:left="0" w:leftChars="0" w:firstLine="0" w:firstLineChars="0"/>
        <w:jc w:val="center"/>
        <w:rPr>
          <w:rFonts w:hint="default" w:ascii="Arial" w:hAnsi="Arial" w:cs="Arial"/>
          <w:b/>
          <w:sz w:val="84"/>
          <w:szCs w:val="84"/>
        </w:rPr>
      </w:pPr>
      <w:r>
        <w:rPr>
          <w:rFonts w:hint="default" w:ascii="Arial" w:hAnsi="Arial" w:eastAsia="仿宋" w:cs="Arial"/>
          <w:b/>
          <w:sz w:val="84"/>
          <w:szCs w:val="84"/>
        </w:rPr>
        <w:t>Operation Manual</w:t>
      </w:r>
    </w:p>
    <w:p w14:paraId="27D72F1C">
      <w:pPr>
        <w:spacing w:after="312" w:afterLines="100" w:line="600" w:lineRule="exact"/>
        <w:jc w:val="center"/>
        <w:rPr>
          <w:rFonts w:hint="default" w:ascii="Arial" w:hAnsi="Arial" w:cs="Arial"/>
          <w:b/>
          <w:color w:val="000000"/>
          <w:sz w:val="36"/>
          <w:szCs w:val="36"/>
        </w:rPr>
      </w:pPr>
      <w:bookmarkStart w:id="0" w:name="_GoBack"/>
      <w:r>
        <w:rPr>
          <w:rFonts w:hint="default" w:ascii="Arial" w:hAnsi="Arial" w:cs="Arial"/>
          <w:b/>
          <w:color w:val="000000"/>
          <w:sz w:val="36"/>
          <w:szCs w:val="36"/>
        </w:rPr>
        <w:t>HM-TYDGZ-500kVA</w:t>
      </w:r>
    </w:p>
    <w:bookmarkEnd w:id="0"/>
    <w:p w14:paraId="2B8231DF">
      <w:pPr>
        <w:spacing w:after="312" w:afterLines="100" w:line="600" w:lineRule="exact"/>
        <w:ind w:firstLine="420" w:firstLineChars="0"/>
        <w:jc w:val="center"/>
        <w:rPr>
          <w:rFonts w:hint="default" w:ascii="Arial" w:hAnsi="Arial" w:cs="Arial"/>
          <w:b/>
          <w:bCs/>
          <w:sz w:val="21"/>
          <w:szCs w:val="21"/>
          <w:lang w:val="en-US" w:eastAsia="zh-CN"/>
        </w:rPr>
      </w:pPr>
      <w:r>
        <w:rPr>
          <w:rFonts w:hint="default" w:ascii="Arial" w:hAnsi="Arial" w:cs="Arial"/>
          <w:b/>
          <w:color w:val="000000"/>
          <w:sz w:val="36"/>
          <w:szCs w:val="36"/>
        </w:rPr>
        <w:t>3-phase Inductive Voltage Regulator</w:t>
      </w:r>
    </w:p>
    <w:p w14:paraId="4F896AC1">
      <w:pPr>
        <w:jc w:val="both"/>
        <w:rPr>
          <w:rFonts w:hint="default" w:ascii="Arial" w:hAnsi="Arial" w:cs="Arial"/>
          <w:b/>
          <w:bCs/>
          <w:sz w:val="21"/>
          <w:szCs w:val="21"/>
          <w:lang w:val="en-US" w:eastAsia="zh-CN"/>
        </w:rPr>
      </w:pPr>
    </w:p>
    <w:p w14:paraId="48776E57">
      <w:pPr>
        <w:jc w:val="center"/>
      </w:pPr>
      <w:r>
        <w:drawing>
          <wp:inline distT="0" distB="0" distL="114300" distR="114300">
            <wp:extent cx="2438400" cy="3355340"/>
            <wp:effectExtent l="0" t="0" r="0" b="165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2438400" cy="3355340"/>
                    </a:xfrm>
                    <a:prstGeom prst="rect">
                      <a:avLst/>
                    </a:prstGeom>
                    <a:noFill/>
                    <a:ln>
                      <a:noFill/>
                    </a:ln>
                  </pic:spPr>
                </pic:pic>
              </a:graphicData>
            </a:graphic>
          </wp:inline>
        </w:drawing>
      </w:r>
    </w:p>
    <w:p w14:paraId="6264BB74">
      <w:pPr>
        <w:jc w:val="center"/>
      </w:pPr>
    </w:p>
    <w:p w14:paraId="6F94F91F">
      <w:pPr>
        <w:jc w:val="both"/>
      </w:pPr>
    </w:p>
    <w:p w14:paraId="5FF69885">
      <w:pPr>
        <w:jc w:val="center"/>
      </w:pPr>
    </w:p>
    <w:p w14:paraId="7FEDA95A">
      <w:pPr>
        <w:keepNext w:val="0"/>
        <w:keepLines w:val="0"/>
        <w:pageBreakBefore w:val="0"/>
        <w:widowControl w:val="0"/>
        <w:kinsoku/>
        <w:wordWrap/>
        <w:overflowPunct/>
        <w:topLinePunct w:val="0"/>
        <w:autoSpaceDE/>
        <w:autoSpaceDN/>
        <w:bidi w:val="0"/>
        <w:adjustRightInd/>
        <w:snapToGrid/>
        <w:spacing w:after="80" w:line="360" w:lineRule="auto"/>
        <w:ind w:left="0" w:leftChars="0" w:firstLine="0" w:firstLineChars="0"/>
        <w:jc w:val="center"/>
        <w:textAlignment w:val="auto"/>
        <w:rPr>
          <w:rFonts w:hint="default" w:ascii="Arial" w:hAnsi="Arial" w:eastAsia="黑体" w:cs="Arial"/>
          <w:b/>
          <w:bCs/>
          <w:sz w:val="32"/>
          <w:szCs w:val="32"/>
          <w:u w:val="thick"/>
          <w:lang w:val="en-US" w:eastAsia="zh-CN"/>
        </w:rPr>
      </w:pPr>
      <w:r>
        <w:rPr>
          <w:rFonts w:hint="default" w:ascii="Arial" w:hAnsi="Arial" w:eastAsia="黑体" w:cs="Arial"/>
          <w:b/>
          <w:bCs/>
          <w:sz w:val="32"/>
          <w:szCs w:val="32"/>
          <w:u w:val="thick"/>
        </w:rPr>
        <w:t>WUHAN GOLDHOME HIPOT ELECTRICAL CO.,</w:t>
      </w:r>
      <w:r>
        <w:rPr>
          <w:rFonts w:hint="default" w:ascii="Arial" w:hAnsi="Arial" w:eastAsia="黑体" w:cs="Arial"/>
          <w:b/>
          <w:bCs/>
          <w:sz w:val="32"/>
          <w:szCs w:val="32"/>
          <w:u w:val="thick"/>
          <w:lang w:val="en-US" w:eastAsia="zh-CN"/>
        </w:rPr>
        <w:t>LTD</w:t>
      </w:r>
    </w:p>
    <w:p w14:paraId="238FEBF4">
      <w:pPr>
        <w:keepNext w:val="0"/>
        <w:keepLines w:val="0"/>
        <w:pageBreakBefore w:val="0"/>
        <w:widowControl w:val="0"/>
        <w:kinsoku/>
        <w:wordWrap/>
        <w:overflowPunct/>
        <w:topLinePunct w:val="0"/>
        <w:autoSpaceDE/>
        <w:autoSpaceDN/>
        <w:bidi w:val="0"/>
        <w:adjustRightInd/>
        <w:snapToGrid/>
        <w:spacing w:after="80" w:line="360" w:lineRule="auto"/>
        <w:ind w:left="0" w:leftChars="0" w:firstLine="0" w:firstLineChars="0"/>
        <w:jc w:val="center"/>
        <w:textAlignment w:val="auto"/>
        <w:rPr>
          <w:rFonts w:hint="default" w:ascii="Arial" w:hAnsi="Arial" w:eastAsia="仿宋" w:cs="Arial"/>
          <w:b/>
          <w:bCs/>
          <w:sz w:val="21"/>
          <w:szCs w:val="21"/>
        </w:rPr>
      </w:pPr>
      <w:r>
        <w:rPr>
          <w:rFonts w:hint="default" w:ascii="Arial" w:hAnsi="Arial" w:eastAsia="仿宋" w:cs="Arial"/>
          <w:b/>
          <w:bCs/>
          <w:sz w:val="21"/>
          <w:szCs w:val="21"/>
        </w:rPr>
        <w:t>Tel.：+86</w:t>
      </w:r>
      <w:r>
        <w:rPr>
          <w:rFonts w:hint="default" w:ascii="Arial" w:hAnsi="Arial" w:eastAsia="仿宋" w:cs="Arial"/>
          <w:b/>
          <w:bCs/>
          <w:sz w:val="21"/>
          <w:szCs w:val="21"/>
          <w:lang w:val="en-US" w:eastAsia="zh-CN"/>
        </w:rPr>
        <w:t>-13720185294</w:t>
      </w:r>
      <w:r>
        <w:rPr>
          <w:rFonts w:hint="default" w:ascii="Arial" w:hAnsi="Arial" w:eastAsia="仿宋" w:cs="Arial"/>
          <w:b/>
          <w:bCs/>
          <w:sz w:val="21"/>
          <w:szCs w:val="21"/>
        </w:rPr>
        <w:t xml:space="preserve">        </w:t>
      </w:r>
      <w:r>
        <w:rPr>
          <w:rFonts w:hint="default" w:ascii="Arial" w:hAnsi="Arial" w:eastAsia="仿宋" w:cs="Arial"/>
          <w:b/>
          <w:bCs/>
          <w:sz w:val="21"/>
          <w:szCs w:val="21"/>
          <w:lang w:val="en-US" w:eastAsia="zh-CN"/>
        </w:rPr>
        <w:t xml:space="preserve"> </w:t>
      </w:r>
      <w:r>
        <w:rPr>
          <w:rFonts w:hint="default" w:ascii="Arial" w:hAnsi="Arial" w:eastAsia="仿宋" w:cs="Arial"/>
          <w:b/>
          <w:bCs/>
          <w:sz w:val="21"/>
          <w:szCs w:val="21"/>
        </w:rPr>
        <w:t xml:space="preserve"> Fax：+86-27-</w:t>
      </w:r>
      <w:r>
        <w:rPr>
          <w:rFonts w:hint="eastAsia" w:ascii="Arial" w:hAnsi="Arial" w:eastAsia="仿宋" w:cs="Arial"/>
          <w:b/>
          <w:bCs/>
          <w:sz w:val="21"/>
          <w:szCs w:val="21"/>
          <w:lang w:val="en-US" w:eastAsia="zh-CN"/>
        </w:rPr>
        <w:t>84620387</w:t>
      </w:r>
    </w:p>
    <w:p w14:paraId="6D2392E8">
      <w:pPr>
        <w:keepNext w:val="0"/>
        <w:keepLines w:val="0"/>
        <w:pageBreakBefore w:val="0"/>
        <w:widowControl w:val="0"/>
        <w:kinsoku/>
        <w:wordWrap/>
        <w:overflowPunct/>
        <w:topLinePunct w:val="0"/>
        <w:autoSpaceDE/>
        <w:autoSpaceDN/>
        <w:bidi w:val="0"/>
        <w:adjustRightInd/>
        <w:snapToGrid/>
        <w:spacing w:after="80" w:line="360" w:lineRule="auto"/>
        <w:ind w:left="0" w:leftChars="0" w:firstLine="0" w:firstLineChars="0"/>
        <w:jc w:val="center"/>
        <w:textAlignment w:val="auto"/>
        <w:rPr>
          <w:rFonts w:hint="default" w:ascii="Arial" w:hAnsi="Arial" w:eastAsia="仿宋" w:cs="Arial"/>
          <w:b/>
          <w:bCs/>
          <w:sz w:val="21"/>
          <w:szCs w:val="21"/>
          <w:lang w:val="en-US" w:eastAsia="zh-CN"/>
        </w:rPr>
      </w:pPr>
      <w:r>
        <w:rPr>
          <w:rFonts w:hint="default" w:ascii="Arial" w:hAnsi="Arial" w:eastAsia="仿宋" w:cs="Arial"/>
          <w:b/>
          <w:bCs/>
          <w:sz w:val="21"/>
          <w:szCs w:val="21"/>
        </w:rPr>
        <w:t>Email</w:t>
      </w:r>
      <w:r>
        <w:rPr>
          <w:rFonts w:hint="default" w:ascii="Arial" w:hAnsi="Arial" w:eastAsia="仿宋" w:cs="Arial"/>
          <w:b/>
          <w:bCs/>
          <w:sz w:val="21"/>
          <w:szCs w:val="21"/>
          <w:lang w:val="en-US" w:eastAsia="zh-CN"/>
        </w:rPr>
        <w:t>: goldhome02@cablehipot.com</w:t>
      </w:r>
      <w:r>
        <w:rPr>
          <w:rFonts w:hint="default" w:ascii="Arial" w:hAnsi="Arial" w:eastAsia="仿宋" w:cs="Arial"/>
          <w:b/>
          <w:bCs/>
          <w:sz w:val="21"/>
          <w:szCs w:val="21"/>
        </w:rPr>
        <w:t xml:space="preserve">    Web.: </w:t>
      </w:r>
      <w:r>
        <w:rPr>
          <w:rFonts w:hint="default" w:ascii="Arial" w:hAnsi="Arial" w:eastAsia="仿宋" w:cs="Arial"/>
          <w:b/>
          <w:bCs/>
          <w:sz w:val="21"/>
          <w:szCs w:val="21"/>
        </w:rPr>
        <w:fldChar w:fldCharType="begin"/>
      </w:r>
      <w:r>
        <w:rPr>
          <w:rFonts w:hint="default" w:ascii="Arial" w:hAnsi="Arial" w:eastAsia="仿宋" w:cs="Arial"/>
          <w:b/>
          <w:bCs/>
          <w:sz w:val="21"/>
          <w:szCs w:val="21"/>
        </w:rPr>
        <w:instrText xml:space="preserve"> HYPERLINK "http://www.cablehipot.com" </w:instrText>
      </w:r>
      <w:r>
        <w:rPr>
          <w:rFonts w:hint="default" w:ascii="Arial" w:hAnsi="Arial" w:eastAsia="仿宋" w:cs="Arial"/>
          <w:b/>
          <w:bCs/>
          <w:sz w:val="21"/>
          <w:szCs w:val="21"/>
        </w:rPr>
        <w:fldChar w:fldCharType="separate"/>
      </w:r>
      <w:r>
        <w:rPr>
          <w:rStyle w:val="9"/>
          <w:rFonts w:hint="default" w:ascii="Arial" w:hAnsi="Arial" w:eastAsia="仿宋" w:cs="Arial"/>
          <w:b/>
          <w:bCs/>
          <w:sz w:val="21"/>
          <w:szCs w:val="21"/>
        </w:rPr>
        <w:t>www.</w:t>
      </w:r>
      <w:r>
        <w:rPr>
          <w:rStyle w:val="9"/>
          <w:rFonts w:hint="default" w:ascii="Arial" w:hAnsi="Arial" w:eastAsia="仿宋" w:cs="Arial"/>
          <w:b/>
          <w:bCs/>
          <w:sz w:val="21"/>
          <w:szCs w:val="21"/>
          <w:lang w:val="en-US" w:eastAsia="zh-CN"/>
        </w:rPr>
        <w:t>hv</w:t>
      </w:r>
      <w:r>
        <w:rPr>
          <w:rStyle w:val="9"/>
          <w:rFonts w:hint="default" w:ascii="Arial" w:hAnsi="Arial" w:eastAsia="仿宋" w:cs="Arial"/>
          <w:b/>
          <w:bCs/>
          <w:sz w:val="21"/>
          <w:szCs w:val="21"/>
        </w:rPr>
        <w:t>cablehipot.com</w:t>
      </w:r>
      <w:r>
        <w:rPr>
          <w:rFonts w:hint="default" w:ascii="Arial" w:hAnsi="Arial" w:eastAsia="仿宋" w:cs="Arial"/>
          <w:b/>
          <w:bCs/>
          <w:sz w:val="21"/>
          <w:szCs w:val="21"/>
        </w:rPr>
        <w:fldChar w:fldCharType="end"/>
      </w:r>
    </w:p>
    <w:p w14:paraId="42075503">
      <w:pPr>
        <w:keepNext w:val="0"/>
        <w:keepLines w:val="0"/>
        <w:pageBreakBefore w:val="0"/>
        <w:widowControl w:val="0"/>
        <w:kinsoku/>
        <w:wordWrap/>
        <w:overflowPunct/>
        <w:topLinePunct w:val="0"/>
        <w:autoSpaceDE/>
        <w:autoSpaceDN/>
        <w:bidi w:val="0"/>
        <w:adjustRightInd/>
        <w:snapToGrid/>
        <w:spacing w:after="80" w:line="360" w:lineRule="auto"/>
        <w:ind w:left="0" w:leftChars="0" w:firstLine="0" w:firstLineChars="0"/>
        <w:jc w:val="center"/>
        <w:textAlignment w:val="auto"/>
        <w:rPr>
          <w:rFonts w:hint="default" w:ascii="Arial" w:hAnsi="Arial" w:eastAsia="仿宋" w:cs="Arial"/>
          <w:b/>
          <w:bCs/>
          <w:sz w:val="21"/>
          <w:szCs w:val="21"/>
        </w:rPr>
      </w:pPr>
      <w:r>
        <w:rPr>
          <w:rFonts w:hint="default" w:ascii="Arial" w:hAnsi="Arial" w:eastAsia="仿宋" w:cs="Arial"/>
          <w:b/>
          <w:bCs/>
          <w:sz w:val="21"/>
          <w:szCs w:val="21"/>
        </w:rPr>
        <w:t>Add.: No.A25-1, Huading Mould Industrial Park, Hannan, Wuhan, Hubei, China</w:t>
      </w:r>
    </w:p>
    <w:p w14:paraId="343365CE">
      <w:pPr>
        <w:keepNext w:val="0"/>
        <w:keepLines w:val="0"/>
        <w:pageBreakBefore w:val="0"/>
        <w:widowControl w:val="0"/>
        <w:kinsoku/>
        <w:wordWrap/>
        <w:overflowPunct/>
        <w:topLinePunct w:val="0"/>
        <w:autoSpaceDE/>
        <w:autoSpaceDN/>
        <w:bidi w:val="0"/>
        <w:adjustRightInd/>
        <w:snapToGrid/>
        <w:spacing w:after="80" w:line="360" w:lineRule="auto"/>
        <w:ind w:left="0" w:leftChars="0" w:firstLine="0" w:firstLineChars="0"/>
        <w:jc w:val="both"/>
        <w:textAlignment w:val="auto"/>
        <w:rPr>
          <w:rFonts w:hint="default" w:ascii="Arial" w:hAnsi="Arial" w:eastAsia="仿宋" w:cs="Arial"/>
          <w:b/>
          <w:bCs/>
          <w:sz w:val="21"/>
          <w:szCs w:val="21"/>
        </w:rPr>
      </w:pPr>
    </w:p>
    <w:p w14:paraId="0549D4E0">
      <w:pPr>
        <w:numPr>
          <w:ilvl w:val="0"/>
          <w:numId w:val="0"/>
        </w:numPr>
        <w:jc w:val="left"/>
        <w:rPr>
          <w:rFonts w:hint="default" w:ascii="Arial" w:hAnsi="Arial" w:cs="Arial"/>
          <w:b/>
          <w:bCs/>
          <w:sz w:val="21"/>
          <w:szCs w:val="21"/>
          <w:lang w:val="en-US" w:eastAsia="zh-CN"/>
        </w:rPr>
      </w:pPr>
      <w:r>
        <w:rPr>
          <w:rFonts w:hint="default" w:ascii="Arial" w:hAnsi="Arial" w:cs="Arial"/>
          <w:b/>
          <w:bCs/>
          <w:sz w:val="24"/>
          <w:szCs w:val="24"/>
          <w:lang w:val="en-US" w:eastAsia="zh-CN"/>
        </w:rPr>
        <w:t xml:space="preserve">1.Basic Principles and Applications   </w:t>
      </w:r>
      <w:r>
        <w:rPr>
          <w:rFonts w:hint="default" w:ascii="Arial" w:hAnsi="Arial" w:cs="Arial"/>
          <w:b/>
          <w:bCs/>
          <w:sz w:val="21"/>
          <w:szCs w:val="21"/>
          <w:lang w:val="en-US" w:eastAsia="zh-CN"/>
        </w:rPr>
        <w:t xml:space="preserve"> </w:t>
      </w:r>
    </w:p>
    <w:p w14:paraId="5238D9CF">
      <w:pPr>
        <w:numPr>
          <w:ilvl w:val="0"/>
          <w:numId w:val="0"/>
        </w:numPr>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Oil-immersed induction voltage regulators feature contactless regulation, extended service life, and robust overload capacity, making them suitable for diverse load types. These regulators enable stepless, smooth, and continuous adjustment of output voltage under load conditions. Primary applications include: motor testing, transformer testing, generator excitation, and electric furnace temperature control. They find extensive use across mechanical engineering, power generation, chemical processing, telecommunications, and metallurgical industries.</w:t>
      </w:r>
    </w:p>
    <w:p w14:paraId="5753F253">
      <w:pPr>
        <w:numPr>
          <w:ilvl w:val="0"/>
          <w:numId w:val="0"/>
        </w:numPr>
        <w:jc w:val="left"/>
        <w:rPr>
          <w:rFonts w:hint="default" w:ascii="Arial" w:hAnsi="Arial" w:cs="Arial"/>
          <w:b/>
          <w:bCs/>
          <w:sz w:val="21"/>
          <w:szCs w:val="21"/>
          <w:lang w:val="en-US" w:eastAsia="zh-CN"/>
        </w:rPr>
      </w:pPr>
    </w:p>
    <w:p w14:paraId="01DECD79">
      <w:pPr>
        <w:numPr>
          <w:ilvl w:val="0"/>
          <w:numId w:val="0"/>
        </w:numPr>
        <w:jc w:val="left"/>
        <w:rPr>
          <w:rFonts w:hint="default" w:ascii="Arial" w:hAnsi="Arial" w:cs="Arial"/>
          <w:b/>
          <w:bCs/>
          <w:sz w:val="24"/>
          <w:szCs w:val="24"/>
          <w:lang w:val="en-US" w:eastAsia="zh-CN"/>
        </w:rPr>
      </w:pPr>
      <w:r>
        <w:rPr>
          <w:rFonts w:hint="default" w:ascii="Arial" w:hAnsi="Arial" w:cs="Arial"/>
          <w:b/>
          <w:bCs/>
          <w:sz w:val="24"/>
          <w:szCs w:val="24"/>
          <w:lang w:val="en-US" w:eastAsia="zh-CN"/>
        </w:rPr>
        <w:t>2.Working Conditions</w:t>
      </w:r>
    </w:p>
    <w:p w14:paraId="3C96A86C">
      <w:pPr>
        <w:numPr>
          <w:ilvl w:val="0"/>
          <w:numId w:val="0"/>
        </w:numPr>
        <w:ind w:firstLine="210" w:firstLineChars="10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 xml:space="preserve">Under the following conditions, this product can operate continuously for a long time: </w:t>
      </w:r>
    </w:p>
    <w:p w14:paraId="08196223">
      <w:pPr>
        <w:numPr>
          <w:ilvl w:val="0"/>
          <w:numId w:val="0"/>
        </w:numPr>
        <w:ind w:firstLine="210" w:firstLineChars="10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(1). Altitude does not exceed 3000 meters</w:t>
      </w:r>
    </w:p>
    <w:p w14:paraId="26BCE833">
      <w:pPr>
        <w:numPr>
          <w:ilvl w:val="0"/>
          <w:numId w:val="0"/>
        </w:numPr>
        <w:ind w:firstLine="210" w:firstLineChars="10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(2). Ambient medium temperature is not higher than +40°C and not lower than -25°C</w:t>
      </w:r>
    </w:p>
    <w:p w14:paraId="5C7F391B">
      <w:pPr>
        <w:numPr>
          <w:ilvl w:val="0"/>
          <w:numId w:val="0"/>
        </w:numPr>
        <w:ind w:firstLine="210" w:firstLineChars="10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(3). Relative air humidity not exceeding 85%</w:t>
      </w:r>
    </w:p>
    <w:p w14:paraId="1B0F3CD5">
      <w:pPr>
        <w:numPr>
          <w:ilvl w:val="0"/>
          <w:numId w:val="0"/>
        </w:numPr>
        <w:ind w:firstLine="210" w:firstLineChars="10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(4). Environment free of chemically corrosive gases and vapors</w:t>
      </w:r>
    </w:p>
    <w:p w14:paraId="63502EBB">
      <w:pPr>
        <w:numPr>
          <w:ilvl w:val="0"/>
          <w:numId w:val="0"/>
        </w:numPr>
        <w:ind w:firstLine="210" w:firstLineChars="10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(5). Absence of explosive gases</w:t>
      </w:r>
    </w:p>
    <w:p w14:paraId="1DBBA337">
      <w:pPr>
        <w:numPr>
          <w:ilvl w:val="0"/>
          <w:numId w:val="0"/>
        </w:numPr>
        <w:ind w:firstLine="210" w:firstLineChars="10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(6). Temperature rise standards for this product: Oil surface temperature rise 55°C (when ambient temperature is 40°C, maximum oil surface temperature must not exceed 95°C), winding temperature rise 65°C, silicon steel sheet temperature rise 80°C.</w:t>
      </w:r>
    </w:p>
    <w:p w14:paraId="76C8BBB0">
      <w:pPr>
        <w:numPr>
          <w:ilvl w:val="0"/>
          <w:numId w:val="0"/>
        </w:numPr>
        <w:jc w:val="left"/>
        <w:rPr>
          <w:rFonts w:hint="default" w:ascii="Arial" w:hAnsi="Arial" w:cs="Arial"/>
          <w:b/>
          <w:bCs/>
          <w:sz w:val="21"/>
          <w:szCs w:val="21"/>
          <w:lang w:val="en-US" w:eastAsia="zh-CN"/>
        </w:rPr>
      </w:pPr>
    </w:p>
    <w:p w14:paraId="1785A766">
      <w:pPr>
        <w:numPr>
          <w:ilvl w:val="0"/>
          <w:numId w:val="0"/>
        </w:numPr>
        <w:jc w:val="left"/>
        <w:rPr>
          <w:rFonts w:hint="default" w:ascii="Arial" w:hAnsi="Arial" w:cs="Arial"/>
          <w:b/>
          <w:bCs/>
          <w:sz w:val="21"/>
          <w:szCs w:val="21"/>
          <w:lang w:val="en-US" w:eastAsia="zh-CN"/>
        </w:rPr>
      </w:pPr>
    </w:p>
    <w:p w14:paraId="424314DC">
      <w:pPr>
        <w:numPr>
          <w:ilvl w:val="0"/>
          <w:numId w:val="0"/>
        </w:numPr>
        <w:jc w:val="left"/>
        <w:rPr>
          <w:rFonts w:hint="default" w:ascii="Arial" w:hAnsi="Arial" w:cs="Arial"/>
          <w:b/>
          <w:bCs/>
          <w:sz w:val="21"/>
          <w:szCs w:val="21"/>
          <w:lang w:val="en-US" w:eastAsia="zh-CN"/>
        </w:rPr>
      </w:pPr>
    </w:p>
    <w:p w14:paraId="35D7966E">
      <w:pPr>
        <w:numPr>
          <w:ilvl w:val="0"/>
          <w:numId w:val="0"/>
        </w:numPr>
        <w:jc w:val="left"/>
        <w:rPr>
          <w:rFonts w:hint="default" w:ascii="Arial" w:hAnsi="Arial" w:cs="Arial"/>
          <w:b/>
          <w:bCs/>
          <w:sz w:val="24"/>
          <w:szCs w:val="24"/>
          <w:lang w:val="en-US" w:eastAsia="zh-CN"/>
        </w:rPr>
      </w:pPr>
      <w:r>
        <w:rPr>
          <w:rFonts w:hint="default" w:ascii="Arial" w:hAnsi="Arial" w:cs="Arial"/>
          <w:b/>
          <w:bCs/>
          <w:sz w:val="24"/>
          <w:szCs w:val="24"/>
          <w:lang w:val="en-US" w:eastAsia="zh-CN"/>
        </w:rPr>
        <w:t>3. Meaning of Model</w:t>
      </w:r>
    </w:p>
    <w:p w14:paraId="5943990C">
      <w:pPr>
        <w:numPr>
          <w:ilvl w:val="0"/>
          <w:numId w:val="0"/>
        </w:numPr>
        <w:jc w:val="left"/>
        <w:rPr>
          <w:rFonts w:hint="default" w:ascii="Arial" w:hAnsi="Arial" w:cs="Arial"/>
          <w:b/>
          <w:bCs/>
          <w:sz w:val="21"/>
          <w:szCs w:val="21"/>
          <w:lang w:val="en-US" w:eastAsia="zh-CN"/>
        </w:rPr>
      </w:pPr>
    </w:p>
    <w:p w14:paraId="07A9ECA8">
      <w:pPr>
        <w:numPr>
          <w:ilvl w:val="0"/>
          <w:numId w:val="0"/>
        </w:numPr>
        <w:jc w:val="left"/>
        <w:rPr>
          <w:rFonts w:hint="default" w:ascii="Arial" w:hAnsi="Arial" w:cs="Arial"/>
          <w:b/>
          <w:bCs/>
          <w:sz w:val="21"/>
          <w:szCs w:val="21"/>
          <w:lang w:val="en-US" w:eastAsia="zh-CN"/>
        </w:rPr>
      </w:pPr>
      <w:r>
        <w:rPr>
          <w:rFonts w:hint="default" w:ascii="Arial" w:hAnsi="Arial" w:eastAsia="Segoe UI" w:cs="Arial"/>
          <w:i w:val="0"/>
          <w:iCs w:val="0"/>
          <w:caps w:val="0"/>
          <w:spacing w:val="0"/>
          <w:sz w:val="21"/>
          <w:szCs w:val="21"/>
          <w:shd w:val="clear" w:fill="FFFFFF"/>
        </w:rPr>
        <w:t>The meaning of the voltage regulator model is as follows:</w:t>
      </w:r>
    </w:p>
    <w:p w14:paraId="5E8C9F38">
      <w:pPr>
        <w:numPr>
          <w:ilvl w:val="0"/>
          <w:numId w:val="0"/>
        </w:numPr>
        <w:jc w:val="left"/>
        <w:rPr>
          <w:rFonts w:hint="default" w:ascii="Arial" w:hAnsi="Arial" w:cs="Arial"/>
          <w:b/>
          <w:bCs/>
          <w:sz w:val="21"/>
          <w:szCs w:val="21"/>
          <w:lang w:val="en-US" w:eastAsia="zh-CN"/>
        </w:rPr>
      </w:pPr>
    </w:p>
    <w:p w14:paraId="33C01EA0">
      <w:pPr>
        <w:numPr>
          <w:ilvl w:val="0"/>
          <w:numId w:val="0"/>
        </w:numPr>
        <w:ind w:firstLine="480"/>
        <w:jc w:val="left"/>
        <w:rPr>
          <w:rFonts w:hint="default" w:ascii="Arial" w:hAnsi="Arial" w:cs="Arial"/>
          <w:b/>
          <w:bCs/>
          <w:sz w:val="21"/>
          <w:szCs w:val="21"/>
          <w:lang w:val="en-US" w:eastAsia="zh-CN"/>
        </w:rPr>
      </w:pPr>
      <w:r>
        <w:rPr>
          <w:rFonts w:hint="default" w:ascii="Arial" w:hAnsi="Arial" w:cs="Arial"/>
          <w:sz w:val="21"/>
          <w:szCs w:val="21"/>
        </w:rPr>
        <w:drawing>
          <wp:inline distT="0" distB="0" distL="114300" distR="114300">
            <wp:extent cx="5115560" cy="2625725"/>
            <wp:effectExtent l="0" t="0" r="8890" b="3175"/>
            <wp:docPr id="1"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
                    <pic:cNvPicPr>
                      <a:picLocks noChangeAspect="1"/>
                    </pic:cNvPicPr>
                  </pic:nvPicPr>
                  <pic:blipFill>
                    <a:blip r:embed="rId6"/>
                    <a:stretch>
                      <a:fillRect/>
                    </a:stretch>
                  </pic:blipFill>
                  <pic:spPr>
                    <a:xfrm>
                      <a:off x="0" y="0"/>
                      <a:ext cx="5115560" cy="2625725"/>
                    </a:xfrm>
                    <a:prstGeom prst="rect">
                      <a:avLst/>
                    </a:prstGeom>
                  </pic:spPr>
                </pic:pic>
              </a:graphicData>
            </a:graphic>
          </wp:inline>
        </w:drawing>
      </w:r>
    </w:p>
    <w:p w14:paraId="0685E7BA">
      <w:pPr>
        <w:numPr>
          <w:ilvl w:val="0"/>
          <w:numId w:val="0"/>
        </w:numPr>
        <w:ind w:firstLine="480"/>
        <w:jc w:val="left"/>
        <w:rPr>
          <w:rFonts w:hint="default" w:ascii="Arial" w:hAnsi="Arial" w:cs="Arial"/>
          <w:b/>
          <w:bCs/>
          <w:sz w:val="21"/>
          <w:szCs w:val="21"/>
          <w:lang w:val="en-US" w:eastAsia="zh-CN"/>
        </w:rPr>
      </w:pPr>
    </w:p>
    <w:p w14:paraId="0DD4AC00">
      <w:pPr>
        <w:numPr>
          <w:ilvl w:val="0"/>
          <w:numId w:val="0"/>
        </w:numPr>
        <w:ind w:firstLine="480"/>
        <w:jc w:val="left"/>
        <w:rPr>
          <w:rFonts w:hint="default" w:ascii="Arial" w:hAnsi="Arial" w:cs="Arial"/>
          <w:b/>
          <w:bCs/>
          <w:sz w:val="21"/>
          <w:szCs w:val="21"/>
          <w:lang w:val="en-US" w:eastAsia="zh-CN"/>
        </w:rPr>
      </w:pPr>
    </w:p>
    <w:p w14:paraId="70BBEC7C">
      <w:pPr>
        <w:numPr>
          <w:ilvl w:val="0"/>
          <w:numId w:val="0"/>
        </w:numPr>
        <w:ind w:firstLine="480"/>
        <w:jc w:val="left"/>
        <w:rPr>
          <w:rFonts w:hint="default" w:ascii="Arial" w:hAnsi="Arial" w:cs="Arial"/>
          <w:b/>
          <w:bCs/>
          <w:sz w:val="21"/>
          <w:szCs w:val="21"/>
          <w:lang w:val="en-US" w:eastAsia="zh-CN"/>
        </w:rPr>
      </w:pPr>
    </w:p>
    <w:p w14:paraId="44E1C535">
      <w:pPr>
        <w:numPr>
          <w:ilvl w:val="0"/>
          <w:numId w:val="0"/>
        </w:numPr>
        <w:ind w:firstLine="480"/>
        <w:jc w:val="left"/>
        <w:rPr>
          <w:rFonts w:hint="default" w:ascii="Arial" w:hAnsi="Arial" w:cs="Arial"/>
          <w:b/>
          <w:bCs/>
          <w:sz w:val="21"/>
          <w:szCs w:val="21"/>
          <w:lang w:val="en-US" w:eastAsia="zh-CN"/>
        </w:rPr>
      </w:pPr>
    </w:p>
    <w:p w14:paraId="59964609">
      <w:pPr>
        <w:numPr>
          <w:ilvl w:val="0"/>
          <w:numId w:val="0"/>
        </w:numPr>
        <w:ind w:firstLine="480"/>
        <w:jc w:val="left"/>
        <w:rPr>
          <w:rFonts w:hint="default" w:ascii="Arial" w:hAnsi="Arial" w:cs="Arial"/>
          <w:b/>
          <w:bCs/>
          <w:sz w:val="21"/>
          <w:szCs w:val="21"/>
          <w:lang w:val="en-US" w:eastAsia="zh-CN"/>
        </w:rPr>
      </w:pPr>
    </w:p>
    <w:p w14:paraId="15F10AD6">
      <w:pPr>
        <w:numPr>
          <w:ilvl w:val="0"/>
          <w:numId w:val="0"/>
        </w:numPr>
        <w:jc w:val="left"/>
        <w:rPr>
          <w:rFonts w:hint="default" w:ascii="Arial" w:hAnsi="Arial" w:cs="Arial"/>
          <w:b/>
          <w:bCs/>
          <w:sz w:val="24"/>
          <w:szCs w:val="24"/>
          <w:lang w:val="en-US" w:eastAsia="zh-CN"/>
        </w:rPr>
      </w:pPr>
      <w:r>
        <w:rPr>
          <w:rFonts w:hint="default" w:ascii="Arial" w:hAnsi="Arial" w:cs="Arial"/>
          <w:b/>
          <w:bCs/>
          <w:sz w:val="24"/>
          <w:szCs w:val="24"/>
          <w:lang w:val="en-US" w:eastAsia="zh-CN"/>
        </w:rPr>
        <w:t>4. Technical Specifications</w:t>
      </w:r>
    </w:p>
    <w:p w14:paraId="429793F0">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Capacity Range:</w:t>
      </w:r>
      <w:r>
        <w:rPr>
          <w:rFonts w:hint="eastAsia" w:ascii="Arial" w:hAnsi="Arial" w:cs="Arial"/>
          <w:b w:val="0"/>
          <w:bCs w:val="0"/>
          <w:sz w:val="21"/>
          <w:szCs w:val="21"/>
          <w:lang w:val="en-US" w:eastAsia="zh-CN"/>
        </w:rPr>
        <w:t xml:space="preserve"> 500</w:t>
      </w:r>
      <w:r>
        <w:rPr>
          <w:rFonts w:hint="default" w:ascii="Arial" w:hAnsi="Arial" w:cs="Arial"/>
          <w:b w:val="0"/>
          <w:bCs w:val="0"/>
          <w:sz w:val="21"/>
          <w:szCs w:val="21"/>
          <w:lang w:val="en-US" w:eastAsia="zh-CN"/>
        </w:rPr>
        <w:t>KVA</w:t>
      </w:r>
    </w:p>
    <w:p w14:paraId="517DFB81">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 xml:space="preserve">Input Voltage: </w:t>
      </w:r>
      <w:r>
        <w:rPr>
          <w:rFonts w:hint="eastAsia" w:ascii="Arial" w:hAnsi="Arial" w:cs="Arial"/>
          <w:b w:val="0"/>
          <w:bCs w:val="0"/>
          <w:sz w:val="21"/>
          <w:szCs w:val="21"/>
          <w:lang w:val="en-US" w:eastAsia="zh-CN"/>
        </w:rPr>
        <w:t xml:space="preserve"> </w:t>
      </w:r>
      <w:r>
        <w:rPr>
          <w:rFonts w:hint="default" w:ascii="Arial" w:hAnsi="Arial" w:cs="Arial"/>
          <w:b w:val="0"/>
          <w:bCs w:val="0"/>
          <w:sz w:val="21"/>
          <w:szCs w:val="21"/>
          <w:lang w:val="en-US" w:eastAsia="zh-CN"/>
        </w:rPr>
        <w:t>400V</w:t>
      </w:r>
    </w:p>
    <w:p w14:paraId="49923989">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Output Voltage: 0~</w:t>
      </w:r>
      <w:r>
        <w:rPr>
          <w:rFonts w:hint="eastAsia" w:ascii="Arial" w:hAnsi="Arial" w:cs="Arial"/>
          <w:b w:val="0"/>
          <w:bCs w:val="0"/>
          <w:sz w:val="21"/>
          <w:szCs w:val="21"/>
          <w:lang w:val="en-US" w:eastAsia="zh-CN"/>
        </w:rPr>
        <w:t>80</w:t>
      </w:r>
      <w:r>
        <w:rPr>
          <w:rFonts w:hint="default" w:ascii="Arial" w:hAnsi="Arial" w:cs="Arial"/>
          <w:b w:val="0"/>
          <w:bCs w:val="0"/>
          <w:sz w:val="21"/>
          <w:szCs w:val="21"/>
          <w:lang w:val="en-US" w:eastAsia="zh-CN"/>
        </w:rPr>
        <w:t xml:space="preserve">0V </w:t>
      </w:r>
    </w:p>
    <w:p w14:paraId="75D5A53F">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 xml:space="preserve">Frequency: </w:t>
      </w:r>
      <w:r>
        <w:rPr>
          <w:rFonts w:hint="eastAsia" w:ascii="Arial" w:hAnsi="Arial" w:cs="Arial"/>
          <w:b w:val="0"/>
          <w:bCs w:val="0"/>
          <w:sz w:val="21"/>
          <w:szCs w:val="21"/>
          <w:lang w:val="en-US" w:eastAsia="zh-CN"/>
        </w:rPr>
        <w:t xml:space="preserve"> </w:t>
      </w:r>
      <w:r>
        <w:rPr>
          <w:rFonts w:hint="default" w:ascii="Arial" w:hAnsi="Arial" w:cs="Arial"/>
          <w:b w:val="0"/>
          <w:bCs w:val="0"/>
          <w:sz w:val="21"/>
          <w:szCs w:val="21"/>
          <w:lang w:val="en-US" w:eastAsia="zh-CN"/>
        </w:rPr>
        <w:t>60Hz</w:t>
      </w:r>
    </w:p>
    <w:p w14:paraId="670D8B76">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Efficiency: 96%</w:t>
      </w:r>
    </w:p>
    <w:p w14:paraId="3A22C54C">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Voltage control band: 5~10V</w:t>
      </w:r>
    </w:p>
    <w:p w14:paraId="269CB60A">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Work duration ：Within 8 hours at 100% rated output.</w:t>
      </w:r>
    </w:p>
    <w:p w14:paraId="3F845B4E">
      <w:pPr>
        <w:numPr>
          <w:ilvl w:val="0"/>
          <w:numId w:val="0"/>
        </w:numPr>
        <w:ind w:leftChars="0" w:firstLine="2100" w:firstLineChars="100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Long-term continuous operation at 80% output</w:t>
      </w:r>
    </w:p>
    <w:p w14:paraId="76955AC3">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Dielectric Strength: 2000V / 60S &lt; 10mA</w:t>
      </w:r>
    </w:p>
    <w:p w14:paraId="347C956B">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Insulation Resistance: &gt;20MΩ</w:t>
      </w:r>
    </w:p>
    <w:p w14:paraId="0E4805E3">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Ambient Temperature: -25℃ to +40℃</w:t>
      </w:r>
    </w:p>
    <w:p w14:paraId="700321B0">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Relative Humidity: &lt;95%</w:t>
      </w:r>
    </w:p>
    <w:p w14:paraId="54ABB280">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Temperature Rise: &lt;55℃</w:t>
      </w:r>
    </w:p>
    <w:p w14:paraId="0B53B95E">
      <w:pPr>
        <w:numPr>
          <w:ilvl w:val="0"/>
          <w:numId w:val="1"/>
        </w:numPr>
        <w:ind w:left="420" w:leftChars="0" w:hanging="420" w:firstLineChars="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Noise Level: &lt;85dB</w:t>
      </w:r>
    </w:p>
    <w:p w14:paraId="7489612D">
      <w:pPr>
        <w:numPr>
          <w:ilvl w:val="0"/>
          <w:numId w:val="0"/>
        </w:numPr>
        <w:ind w:firstLine="480"/>
        <w:jc w:val="left"/>
        <w:rPr>
          <w:rFonts w:hint="default" w:ascii="Arial" w:hAnsi="Arial" w:cs="Arial"/>
          <w:b/>
          <w:bCs/>
          <w:sz w:val="21"/>
          <w:szCs w:val="21"/>
          <w:lang w:val="en-US" w:eastAsia="zh-CN"/>
        </w:rPr>
      </w:pPr>
    </w:p>
    <w:p w14:paraId="5CFC2FC8">
      <w:pPr>
        <w:numPr>
          <w:ilvl w:val="0"/>
          <w:numId w:val="0"/>
        </w:numPr>
        <w:jc w:val="left"/>
        <w:rPr>
          <w:rFonts w:hint="default" w:ascii="Arial" w:hAnsi="Arial" w:cs="Arial" w:eastAsiaTheme="minorEastAsia"/>
          <w:b/>
          <w:bCs/>
          <w:sz w:val="24"/>
          <w:szCs w:val="24"/>
          <w:lang w:val="en-US" w:eastAsia="zh-CN"/>
        </w:rPr>
      </w:pPr>
      <w:r>
        <w:rPr>
          <w:rFonts w:hint="default" w:ascii="Arial" w:hAnsi="Arial" w:cs="Arial" w:eastAsiaTheme="minorEastAsia"/>
          <w:b/>
          <w:bCs/>
          <w:sz w:val="24"/>
          <w:szCs w:val="24"/>
          <w:lang w:val="en-US" w:eastAsia="zh-CN"/>
        </w:rPr>
        <w:t>5.Working Principle</w:t>
      </w:r>
    </w:p>
    <w:p w14:paraId="1DFFE5CC">
      <w:pPr>
        <w:numPr>
          <w:ilvl w:val="0"/>
          <w:numId w:val="0"/>
        </w:numPr>
        <w:ind w:firstLine="42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This product features a structure similar to a typical vertical-wound rotor asynchronous motor. Since it operates in a locked-rotor state, its working principle resembles that of an induction motor and transformer. A turbine transmission mechanism is installed on the voltage regulator to induce angular displacement of the rotor or apply braking to it. When the relative angular position of the rotor changes, for single-phase voltage regulators, this alters the interlinked magnetic flux between the stator and rotor windings, thereby changing the induced electromotive force in the secondary winding. For three-phase voltage regulators, it modifies the phase angle of the induced electromotive force on both the stator and rotor windings. Through a self-coupled circuit connection, this enables smooth, stepless variation of the output voltage.</w:t>
      </w:r>
    </w:p>
    <w:p w14:paraId="043017C9">
      <w:pPr>
        <w:numPr>
          <w:ilvl w:val="0"/>
          <w:numId w:val="0"/>
        </w:numPr>
        <w:ind w:firstLine="420"/>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1.The primary winding of a three-phase voltage regulator can be placed either in the stator or the rotor, depending on the design. The connection between the primary winding and the secondary winding is as shown in Figure 1 (a).</w:t>
      </w:r>
    </w:p>
    <w:p w14:paraId="7AAB91AE">
      <w:pPr>
        <w:numPr>
          <w:ilvl w:val="0"/>
          <w:numId w:val="0"/>
        </w:numPr>
        <w:ind w:firstLine="420"/>
        <w:jc w:val="left"/>
        <w:rPr>
          <w:rFonts w:hint="default" w:ascii="Arial" w:hAnsi="Arial" w:cs="Arial"/>
          <w:b/>
          <w:bCs/>
          <w:sz w:val="21"/>
          <w:szCs w:val="21"/>
          <w:lang w:val="en-US" w:eastAsia="zh-CN"/>
        </w:rPr>
      </w:pPr>
    </w:p>
    <w:p w14:paraId="6D643B16">
      <w:pPr>
        <w:numPr>
          <w:ilvl w:val="0"/>
          <w:numId w:val="0"/>
        </w:numPr>
        <w:ind w:firstLine="420"/>
        <w:jc w:val="left"/>
        <w:rPr>
          <w:rFonts w:hint="default" w:ascii="Arial" w:hAnsi="Arial" w:cs="Arial"/>
          <w:b/>
          <w:bCs/>
          <w:sz w:val="21"/>
          <w:szCs w:val="21"/>
          <w:lang w:val="en-US" w:eastAsia="zh-CN"/>
        </w:rPr>
      </w:pPr>
      <w:r>
        <w:rPr>
          <w:rFonts w:hint="default" w:ascii="Arial" w:hAnsi="Arial" w:cs="Arial"/>
          <w:sz w:val="21"/>
          <w:szCs w:val="21"/>
        </w:rPr>
        <w:drawing>
          <wp:inline distT="0" distB="0" distL="114300" distR="114300">
            <wp:extent cx="3890645" cy="1688465"/>
            <wp:effectExtent l="0" t="0" r="14605"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3890645" cy="1688465"/>
                    </a:xfrm>
                    <a:prstGeom prst="rect">
                      <a:avLst/>
                    </a:prstGeom>
                    <a:noFill/>
                    <a:ln w="9525">
                      <a:noFill/>
                    </a:ln>
                  </pic:spPr>
                </pic:pic>
              </a:graphicData>
            </a:graphic>
          </wp:inline>
        </w:drawing>
      </w:r>
    </w:p>
    <w:p w14:paraId="2CA7127D">
      <w:pPr>
        <w:numPr>
          <w:ilvl w:val="0"/>
          <w:numId w:val="0"/>
        </w:numPr>
        <w:ind w:left="0" w:firstLine="0" w:firstLineChars="0"/>
        <w:jc w:val="center"/>
        <w:rPr>
          <w:rFonts w:hint="default" w:ascii="Arial" w:hAnsi="Arial" w:cs="Arial"/>
          <w:b/>
          <w:bCs/>
          <w:sz w:val="21"/>
          <w:szCs w:val="21"/>
          <w:lang w:val="en-US" w:eastAsia="zh-CN"/>
        </w:rPr>
      </w:pPr>
      <w:r>
        <w:rPr>
          <w:rFonts w:hint="default" w:ascii="Arial" w:hAnsi="Arial" w:cs="Arial"/>
          <w:b/>
          <w:bCs/>
          <w:sz w:val="21"/>
          <w:szCs w:val="21"/>
          <w:lang w:val="en-US" w:eastAsia="zh-CN"/>
        </w:rPr>
        <w:t>（a）Winding Connection       （b）Potential and Charge                             Figure 1</w:t>
      </w:r>
    </w:p>
    <w:p w14:paraId="4D61AAB1">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In the diagram:</w:t>
      </w:r>
    </w:p>
    <w:p w14:paraId="43102A6F">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U1------Input voltage:</w:t>
      </w:r>
    </w:p>
    <w:p w14:paraId="63C0B662">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E2------Induced electromotive force in the secondary winding:</w:t>
      </w:r>
    </w:p>
    <w:p w14:paraId="3BEC1161">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U20------No-load output voltage:</w:t>
      </w:r>
    </w:p>
    <w:p w14:paraId="24940447">
      <w:pPr>
        <w:pStyle w:val="5"/>
        <w:keepNext w:val="0"/>
        <w:keepLines w:val="0"/>
        <w:widowControl/>
        <w:suppressLineNumbers w:val="0"/>
        <w:spacing w:beforeAutospacing="0" w:afterAutospacing="0"/>
        <w:rPr>
          <w:rFonts w:hint="default" w:ascii="Arial" w:hAnsi="Arial" w:cs="Arial"/>
          <w:sz w:val="21"/>
          <w:szCs w:val="21"/>
        </w:rPr>
      </w:pPr>
      <w:r>
        <w:rPr>
          <w:rFonts w:hint="default" w:ascii="Arial" w:hAnsi="Arial" w:cs="Arial"/>
          <w:sz w:val="21"/>
          <w:szCs w:val="21"/>
        </w:rPr>
        <w:t>β------Relative angular displacement between the two windings:</w:t>
      </w:r>
    </w:p>
    <w:p w14:paraId="5D07CE97">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When a three-phase applied voltage is applied to the primary winding, a uniform rotating magnetic field is generated in the core and air gap. This field cuts through the secondary winding at the same frequency. As the relative axial position between the rotor and stator windings changes, the magnitude of the induced electromotive force remains constant, but the phase relationship between the induced electromotive forces in the two windings shifts. The no-load output voltage is the vector sum of the primary voltage and the secondary induced electromotive force. It smoothly varies with different angular displacements (180°-β) according to the following equation.</w:t>
      </w:r>
    </w:p>
    <w:p w14:paraId="7673D4FF">
      <w:pPr>
        <w:numPr>
          <w:ilvl w:val="0"/>
          <w:numId w:val="0"/>
        </w:numPr>
        <w:jc w:val="left"/>
        <w:rPr>
          <w:rFonts w:hint="default" w:ascii="Arial" w:hAnsi="Arial" w:cs="Arial"/>
          <w:b/>
          <w:bCs/>
          <w:sz w:val="21"/>
          <w:szCs w:val="21"/>
          <w:lang w:val="en-US" w:eastAsia="zh-CN"/>
        </w:rPr>
      </w:pPr>
    </w:p>
    <w:p w14:paraId="722FDB14">
      <w:pPr>
        <w:numPr>
          <w:ilvl w:val="0"/>
          <w:numId w:val="0"/>
        </w:numPr>
        <w:jc w:val="left"/>
        <w:rPr>
          <w:rFonts w:hint="default" w:ascii="Arial" w:hAnsi="Arial" w:cs="Arial"/>
          <w:b/>
          <w:bCs/>
          <w:sz w:val="21"/>
          <w:szCs w:val="21"/>
          <w:lang w:val="en-US" w:eastAsia="zh-CN"/>
        </w:rPr>
      </w:pPr>
      <w:r>
        <w:rPr>
          <w:rFonts w:hint="default" w:ascii="Arial" w:hAnsi="Arial" w:cs="Arial"/>
          <w:b/>
          <w:bCs/>
          <w:sz w:val="21"/>
          <w:szCs w:val="21"/>
          <w:lang w:val="en-US" w:eastAsia="zh-CN"/>
        </w:rPr>
        <w:t xml:space="preserve">              </w:t>
      </w:r>
      <w:r>
        <w:rPr>
          <w:rFonts w:hint="default" w:ascii="Arial" w:hAnsi="Arial" w:cs="Arial"/>
          <w:sz w:val="21"/>
          <w:szCs w:val="21"/>
        </w:rPr>
        <w:drawing>
          <wp:inline distT="0" distB="0" distL="114300" distR="114300">
            <wp:extent cx="3423920" cy="530225"/>
            <wp:effectExtent l="0" t="0" r="5080" b="317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3423920" cy="530225"/>
                    </a:xfrm>
                    <a:prstGeom prst="rect">
                      <a:avLst/>
                    </a:prstGeom>
                    <a:noFill/>
                    <a:ln w="9525">
                      <a:noFill/>
                    </a:ln>
                  </pic:spPr>
                </pic:pic>
              </a:graphicData>
            </a:graphic>
          </wp:inline>
        </w:drawing>
      </w:r>
      <w:r>
        <w:rPr>
          <w:rFonts w:hint="default" w:ascii="Arial" w:hAnsi="Arial" w:cs="Arial"/>
          <w:b/>
          <w:bCs/>
          <w:sz w:val="21"/>
          <w:szCs w:val="21"/>
          <w:lang w:val="en-US" w:eastAsia="zh-CN"/>
        </w:rPr>
        <w:t xml:space="preserve">        </w:t>
      </w:r>
    </w:p>
    <w:p w14:paraId="4A830C8A">
      <w:pPr>
        <w:numPr>
          <w:ilvl w:val="0"/>
          <w:numId w:val="0"/>
        </w:numPr>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The variation curve of U20 is shown by the dashed line in Figure 1(b).In addition to the connection method shown in Figure 1, the three-phase voltage regulator can also be connected as shown in Figure2(a).</w:t>
      </w:r>
    </w:p>
    <w:p w14:paraId="650A7782">
      <w:pPr>
        <w:numPr>
          <w:ilvl w:val="0"/>
          <w:numId w:val="0"/>
        </w:numPr>
        <w:jc w:val="left"/>
        <w:rPr>
          <w:rFonts w:hint="default" w:ascii="Arial" w:hAnsi="Arial" w:cs="Arial"/>
          <w:sz w:val="21"/>
          <w:szCs w:val="21"/>
        </w:rPr>
      </w:pPr>
      <w:r>
        <w:rPr>
          <w:rFonts w:hint="default" w:ascii="Arial" w:hAnsi="Arial" w:cs="Arial"/>
          <w:sz w:val="21"/>
          <w:szCs w:val="21"/>
        </w:rPr>
        <w:drawing>
          <wp:inline distT="0" distB="0" distL="114300" distR="114300">
            <wp:extent cx="4763135" cy="1767840"/>
            <wp:effectExtent l="0" t="0" r="18415" b="381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9"/>
                    <a:stretch>
                      <a:fillRect/>
                    </a:stretch>
                  </pic:blipFill>
                  <pic:spPr>
                    <a:xfrm>
                      <a:off x="0" y="0"/>
                      <a:ext cx="4763135" cy="1767840"/>
                    </a:xfrm>
                    <a:prstGeom prst="rect">
                      <a:avLst/>
                    </a:prstGeom>
                    <a:noFill/>
                    <a:ln w="9525">
                      <a:noFill/>
                    </a:ln>
                  </pic:spPr>
                </pic:pic>
              </a:graphicData>
            </a:graphic>
          </wp:inline>
        </w:drawing>
      </w:r>
    </w:p>
    <w:p w14:paraId="5481EE93">
      <w:pPr>
        <w:numPr>
          <w:ilvl w:val="0"/>
          <w:numId w:val="0"/>
        </w:numPr>
        <w:ind w:left="3584" w:hanging="3584" w:hangingChars="1700"/>
        <w:jc w:val="left"/>
        <w:rPr>
          <w:rFonts w:hint="default" w:ascii="Arial" w:hAnsi="Arial" w:cs="Arial"/>
          <w:b/>
          <w:bCs/>
          <w:sz w:val="21"/>
          <w:szCs w:val="21"/>
          <w:lang w:val="en-US" w:eastAsia="zh-CN"/>
        </w:rPr>
      </w:pPr>
      <w:r>
        <w:rPr>
          <w:rFonts w:hint="default" w:ascii="Arial" w:hAnsi="Arial" w:cs="Arial"/>
          <w:b/>
          <w:bCs/>
          <w:sz w:val="21"/>
          <w:szCs w:val="21"/>
          <w:lang w:val="en-US" w:eastAsia="zh-CN"/>
        </w:rPr>
        <w:t xml:space="preserve">       </w:t>
      </w:r>
      <w:r>
        <w:rPr>
          <w:rFonts w:hint="default" w:ascii="Arial" w:hAnsi="Arial" w:cs="Arial"/>
          <w:b/>
          <w:bCs/>
          <w:sz w:val="21"/>
          <w:szCs w:val="21"/>
          <w:lang w:eastAsia="zh-CN"/>
        </w:rPr>
        <w:t>（</w:t>
      </w:r>
      <w:r>
        <w:rPr>
          <w:rFonts w:hint="default" w:ascii="Arial" w:hAnsi="Arial" w:cs="Arial"/>
          <w:b/>
          <w:bCs/>
          <w:sz w:val="21"/>
          <w:szCs w:val="21"/>
          <w:lang w:val="en-US" w:eastAsia="zh-CN"/>
        </w:rPr>
        <w:t>a</w:t>
      </w:r>
      <w:r>
        <w:rPr>
          <w:rFonts w:hint="default" w:ascii="Arial" w:hAnsi="Arial" w:cs="Arial"/>
          <w:b/>
          <w:bCs/>
          <w:sz w:val="21"/>
          <w:szCs w:val="21"/>
          <w:lang w:eastAsia="zh-CN"/>
        </w:rPr>
        <w:t>）</w:t>
      </w:r>
      <w:r>
        <w:rPr>
          <w:rFonts w:hint="default" w:ascii="Arial" w:hAnsi="Arial" w:cs="Arial"/>
          <w:b/>
          <w:bCs/>
          <w:sz w:val="21"/>
          <w:szCs w:val="21"/>
          <w:lang w:val="en-US" w:eastAsia="zh-CN"/>
        </w:rPr>
        <w:t xml:space="preserve">Winding Connection        （b）Potential and Charge                                 </w:t>
      </w:r>
    </w:p>
    <w:p w14:paraId="14BB189F">
      <w:pPr>
        <w:numPr>
          <w:ilvl w:val="0"/>
          <w:numId w:val="0"/>
        </w:numPr>
        <w:ind w:left="3996" w:leftChars="1602" w:hanging="632" w:hangingChars="300"/>
        <w:jc w:val="left"/>
        <w:rPr>
          <w:rFonts w:hint="default" w:ascii="Arial" w:hAnsi="Arial" w:cs="Arial"/>
          <w:b/>
          <w:bCs/>
          <w:sz w:val="21"/>
          <w:szCs w:val="21"/>
          <w:lang w:val="en-US" w:eastAsia="zh-CN"/>
        </w:rPr>
      </w:pPr>
    </w:p>
    <w:p w14:paraId="1C122431">
      <w:pPr>
        <w:numPr>
          <w:ilvl w:val="0"/>
          <w:numId w:val="0"/>
        </w:numPr>
        <w:ind w:left="3996" w:leftChars="1602" w:hanging="632" w:hangingChars="300"/>
        <w:jc w:val="left"/>
        <w:rPr>
          <w:rFonts w:hint="default" w:ascii="Arial" w:hAnsi="Arial" w:cs="Arial"/>
          <w:b/>
          <w:bCs/>
          <w:sz w:val="21"/>
          <w:szCs w:val="21"/>
          <w:lang w:val="en-US" w:eastAsia="zh-CN"/>
        </w:rPr>
      </w:pPr>
      <w:r>
        <w:rPr>
          <w:rFonts w:hint="default" w:ascii="Arial" w:hAnsi="Arial" w:cs="Arial"/>
          <w:b/>
          <w:bCs/>
          <w:sz w:val="21"/>
          <w:szCs w:val="21"/>
          <w:lang w:val="en-US" w:eastAsia="zh-CN"/>
        </w:rPr>
        <w:t>Figure2</w:t>
      </w:r>
    </w:p>
    <w:p w14:paraId="67942801">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2. The primary winding of a single-phase voltage regulator may be placed either in the stator or rotor, depending on the design. Its operating principle differs from that of a three-phase voltage regulator. The magnetic field generated in the core and air gap is pulsating rather than rotating, and it is also unevenly distributed. When the axial position between the rotor and stator windings changes, the induced electromotive force on the secondary winding varies with the differing magnetic flux, but the phase does not shift.</w:t>
      </w:r>
    </w:p>
    <w:p w14:paraId="60714F86">
      <w:pPr>
        <w:numPr>
          <w:ilvl w:val="0"/>
          <w:numId w:val="0"/>
        </w:numPr>
        <w:jc w:val="left"/>
        <w:rPr>
          <w:rFonts w:hint="default" w:ascii="Arial" w:hAnsi="Arial" w:cs="Arial"/>
          <w:sz w:val="21"/>
          <w:szCs w:val="21"/>
        </w:rPr>
      </w:pPr>
      <w:r>
        <w:rPr>
          <w:rFonts w:hint="default" w:ascii="Arial" w:hAnsi="Arial" w:cs="Arial"/>
          <w:sz w:val="21"/>
          <w:szCs w:val="21"/>
        </w:rPr>
        <w:drawing>
          <wp:inline distT="0" distB="0" distL="114300" distR="114300">
            <wp:extent cx="5273675" cy="2068195"/>
            <wp:effectExtent l="0" t="0" r="3175" b="825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a:stretch>
                      <a:fillRect/>
                    </a:stretch>
                  </pic:blipFill>
                  <pic:spPr>
                    <a:xfrm>
                      <a:off x="0" y="0"/>
                      <a:ext cx="5273675" cy="2068195"/>
                    </a:xfrm>
                    <a:prstGeom prst="rect">
                      <a:avLst/>
                    </a:prstGeom>
                    <a:noFill/>
                    <a:ln w="9525">
                      <a:noFill/>
                    </a:ln>
                  </pic:spPr>
                </pic:pic>
              </a:graphicData>
            </a:graphic>
          </wp:inline>
        </w:drawing>
      </w:r>
    </w:p>
    <w:p w14:paraId="30C5098E">
      <w:pPr>
        <w:numPr>
          <w:ilvl w:val="0"/>
          <w:numId w:val="0"/>
        </w:numPr>
        <w:jc w:val="left"/>
        <w:rPr>
          <w:rFonts w:hint="default" w:ascii="Arial" w:hAnsi="Arial" w:cs="Arial"/>
          <w:sz w:val="21"/>
          <w:szCs w:val="21"/>
          <w:lang w:val="en-US" w:eastAsia="zh-CN"/>
        </w:rPr>
      </w:pPr>
      <w:r>
        <w:rPr>
          <w:rFonts w:hint="default" w:ascii="Arial" w:hAnsi="Arial" w:cs="Arial"/>
          <w:sz w:val="21"/>
          <w:szCs w:val="21"/>
          <w:lang w:val="en-US" w:eastAsia="zh-CN"/>
        </w:rPr>
        <w:t xml:space="preserve">  </w:t>
      </w:r>
      <w:r>
        <w:rPr>
          <w:rFonts w:hint="default" w:ascii="Arial" w:hAnsi="Arial" w:cs="Arial"/>
          <w:b/>
          <w:bCs/>
          <w:sz w:val="21"/>
          <w:szCs w:val="21"/>
          <w:lang w:val="en-US" w:eastAsia="zh-CN"/>
        </w:rPr>
        <w:t xml:space="preserve"> （a）Winding Connection </w:t>
      </w:r>
      <w:r>
        <w:rPr>
          <w:rFonts w:hint="default" w:ascii="Arial" w:hAnsi="Arial" w:cs="Arial"/>
          <w:sz w:val="21"/>
          <w:szCs w:val="21"/>
          <w:lang w:val="en-US" w:eastAsia="zh-CN"/>
        </w:rPr>
        <w:t xml:space="preserve">                </w:t>
      </w:r>
      <w:r>
        <w:rPr>
          <w:rFonts w:hint="default" w:ascii="Arial" w:hAnsi="Arial" w:cs="Arial"/>
          <w:b/>
          <w:bCs/>
          <w:sz w:val="21"/>
          <w:szCs w:val="21"/>
          <w:lang w:val="en-US" w:eastAsia="zh-CN"/>
        </w:rPr>
        <w:t xml:space="preserve">（b）Potential and Charge  </w:t>
      </w:r>
    </w:p>
    <w:p w14:paraId="6D1DF3BE">
      <w:pPr>
        <w:numPr>
          <w:ilvl w:val="0"/>
          <w:numId w:val="0"/>
        </w:numPr>
        <w:jc w:val="left"/>
        <w:rPr>
          <w:rFonts w:hint="default" w:ascii="Arial" w:hAnsi="Arial" w:cs="Arial"/>
          <w:sz w:val="21"/>
          <w:szCs w:val="21"/>
          <w:lang w:val="en-US" w:eastAsia="zh-CN"/>
        </w:rPr>
      </w:pPr>
      <w:r>
        <w:rPr>
          <w:rFonts w:hint="default" w:ascii="Arial" w:hAnsi="Arial" w:cs="Arial"/>
          <w:sz w:val="21"/>
          <w:szCs w:val="21"/>
          <w:lang w:val="en-US" w:eastAsia="zh-CN"/>
        </w:rPr>
        <w:t xml:space="preserve">                                </w:t>
      </w:r>
    </w:p>
    <w:p w14:paraId="78D1514E">
      <w:pPr>
        <w:numPr>
          <w:ilvl w:val="0"/>
          <w:numId w:val="0"/>
        </w:numPr>
        <w:ind w:firstLine="2951" w:firstLineChars="1400"/>
        <w:jc w:val="left"/>
        <w:rPr>
          <w:rFonts w:hint="default" w:ascii="Arial" w:hAnsi="Arial" w:cs="Arial"/>
          <w:b/>
          <w:bCs/>
          <w:sz w:val="21"/>
          <w:szCs w:val="21"/>
          <w:lang w:val="en-US" w:eastAsia="zh-CN"/>
        </w:rPr>
      </w:pPr>
      <w:r>
        <w:rPr>
          <w:rFonts w:hint="default" w:ascii="Arial" w:hAnsi="Arial" w:cs="Arial"/>
          <w:b/>
          <w:bCs/>
          <w:sz w:val="21"/>
          <w:szCs w:val="21"/>
          <w:lang w:val="en-US" w:eastAsia="zh-CN"/>
        </w:rPr>
        <w:t>Figure3</w:t>
      </w:r>
    </w:p>
    <w:p w14:paraId="1FDA41A2">
      <w:pPr>
        <w:pStyle w:val="5"/>
        <w:keepNext w:val="0"/>
        <w:keepLines w:val="0"/>
        <w:widowControl/>
        <w:suppressLineNumbers w:val="0"/>
        <w:rPr>
          <w:rFonts w:hint="default" w:ascii="Arial" w:hAnsi="Arial" w:cs="Arial"/>
          <w:b/>
          <w:bCs/>
          <w:sz w:val="21"/>
          <w:szCs w:val="21"/>
          <w:lang w:val="en-US" w:eastAsia="zh-CN"/>
        </w:rPr>
      </w:pPr>
      <w:r>
        <w:rPr>
          <w:rFonts w:hint="default" w:ascii="Arial" w:hAnsi="Arial" w:cs="Arial"/>
          <w:sz w:val="21"/>
          <w:szCs w:val="21"/>
        </w:rPr>
        <w:t>When the winding connection is as shown in Figure 3(a), the no-load output voltage is calculated according to the following formula and changes smoothly with different angular displacements (180°-β).</w:t>
      </w:r>
    </w:p>
    <w:p w14:paraId="5AE5B60F">
      <w:pPr>
        <w:numPr>
          <w:ilvl w:val="0"/>
          <w:numId w:val="0"/>
        </w:numPr>
        <w:jc w:val="both"/>
        <w:rPr>
          <w:rFonts w:hint="default" w:ascii="Arial" w:hAnsi="Arial" w:cs="Arial"/>
          <w:b/>
          <w:bCs/>
          <w:sz w:val="21"/>
          <w:szCs w:val="21"/>
          <w:lang w:val="en-US" w:eastAsia="zh-CN"/>
        </w:rPr>
      </w:pPr>
      <w:r>
        <w:rPr>
          <w:rFonts w:hint="default" w:ascii="Arial" w:hAnsi="Arial" w:cs="Arial"/>
          <w:b/>
          <w:bCs/>
          <w:sz w:val="21"/>
          <w:szCs w:val="21"/>
          <w:lang w:val="en-US" w:eastAsia="zh-CN"/>
        </w:rPr>
        <w:t xml:space="preserve">              U20=U1+E2CoS（180°-β）</w:t>
      </w:r>
    </w:p>
    <w:p w14:paraId="46292F30">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In the equation: E₂ denotes the maximum induced electromotive force across the secondary winding.</w:t>
      </w:r>
    </w:p>
    <w:p w14:paraId="345D0469">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 xml:space="preserve">The variation trajectory of E2 is shown by the dashed line in Figure 3(b). Alongside the primary winding is the compensation winding (also known as the short-circuit winding), which compensates for the magnetic potential generated by the load current when 0 &lt; β &lt; 180°, thereby reducing the significant voltage drop in the voltage regulator under load. </w:t>
      </w:r>
    </w:p>
    <w:p w14:paraId="30A93769">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3. The output voltage characteristics of the voltage regulator are shown in Figure 4.</w:t>
      </w:r>
    </w:p>
    <w:p w14:paraId="41052A10">
      <w:pPr>
        <w:numPr>
          <w:ilvl w:val="0"/>
          <w:numId w:val="0"/>
        </w:numPr>
        <w:jc w:val="left"/>
        <w:rPr>
          <w:rFonts w:hint="default" w:ascii="Arial" w:hAnsi="Arial" w:cs="Arial"/>
          <w:b/>
          <w:bCs/>
          <w:sz w:val="21"/>
          <w:szCs w:val="21"/>
          <w:lang w:val="en-US" w:eastAsia="zh-CN"/>
        </w:rPr>
      </w:pPr>
      <w:r>
        <w:rPr>
          <w:rFonts w:hint="default" w:ascii="Arial" w:hAnsi="Arial" w:cs="Arial"/>
          <w:sz w:val="21"/>
          <w:szCs w:val="21"/>
        </w:rPr>
        <w:drawing>
          <wp:inline distT="0" distB="0" distL="114300" distR="114300">
            <wp:extent cx="5270500" cy="2767330"/>
            <wp:effectExtent l="0" t="0" r="6350" b="139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1"/>
                    <a:stretch>
                      <a:fillRect/>
                    </a:stretch>
                  </pic:blipFill>
                  <pic:spPr>
                    <a:xfrm>
                      <a:off x="0" y="0"/>
                      <a:ext cx="5270500" cy="2767330"/>
                    </a:xfrm>
                    <a:prstGeom prst="rect">
                      <a:avLst/>
                    </a:prstGeom>
                    <a:noFill/>
                    <a:ln w="9525">
                      <a:noFill/>
                    </a:ln>
                  </pic:spPr>
                </pic:pic>
              </a:graphicData>
            </a:graphic>
          </wp:inline>
        </w:drawing>
      </w:r>
      <w:r>
        <w:rPr>
          <w:rFonts w:hint="default" w:ascii="Arial" w:hAnsi="Arial" w:cs="Arial"/>
          <w:b/>
          <w:bCs/>
          <w:sz w:val="21"/>
          <w:szCs w:val="21"/>
          <w:lang w:val="en-US" w:eastAsia="zh-CN"/>
        </w:rPr>
        <w:t>（a）Three-Phase Characteristics        （b）Single-Phase Characteristics</w:t>
      </w:r>
    </w:p>
    <w:p w14:paraId="63DCC5A1">
      <w:pPr>
        <w:numPr>
          <w:ilvl w:val="0"/>
          <w:numId w:val="0"/>
        </w:numPr>
        <w:ind w:firstLine="3162" w:firstLineChars="1500"/>
        <w:jc w:val="left"/>
        <w:rPr>
          <w:rFonts w:hint="default" w:ascii="Arial" w:hAnsi="Arial" w:cs="Arial"/>
          <w:b/>
          <w:bCs/>
          <w:sz w:val="21"/>
          <w:szCs w:val="21"/>
          <w:lang w:val="en-US" w:eastAsia="zh-CN"/>
        </w:rPr>
      </w:pPr>
    </w:p>
    <w:p w14:paraId="27AB45E7">
      <w:pPr>
        <w:numPr>
          <w:ilvl w:val="0"/>
          <w:numId w:val="0"/>
        </w:numPr>
        <w:ind w:firstLine="3162" w:firstLineChars="1500"/>
        <w:jc w:val="left"/>
        <w:rPr>
          <w:rFonts w:hint="default" w:ascii="Arial" w:hAnsi="Arial" w:cs="Arial"/>
          <w:b/>
          <w:bCs/>
          <w:sz w:val="21"/>
          <w:szCs w:val="21"/>
          <w:lang w:val="en-US" w:eastAsia="zh-CN"/>
        </w:rPr>
      </w:pPr>
      <w:r>
        <w:rPr>
          <w:rFonts w:hint="default" w:ascii="Arial" w:hAnsi="Arial" w:cs="Arial"/>
          <w:b/>
          <w:bCs/>
          <w:sz w:val="21"/>
          <w:szCs w:val="21"/>
          <w:lang w:val="en-US" w:eastAsia="zh-CN"/>
        </w:rPr>
        <w:t>Figure4</w:t>
      </w:r>
    </w:p>
    <w:p w14:paraId="5EB50F8C">
      <w:pPr>
        <w:numPr>
          <w:ilvl w:val="0"/>
          <w:numId w:val="0"/>
        </w:numPr>
        <w:ind w:firstLine="420"/>
        <w:jc w:val="left"/>
        <w:rPr>
          <w:rFonts w:hint="default" w:ascii="Arial" w:hAnsi="Arial" w:cs="Arial"/>
          <w:b/>
          <w:bCs/>
          <w:sz w:val="21"/>
          <w:szCs w:val="21"/>
          <w:lang w:val="en-US" w:eastAsia="zh-CN"/>
        </w:rPr>
      </w:pPr>
    </w:p>
    <w:p w14:paraId="4CAA3E3F">
      <w:pPr>
        <w:widowControl w:val="0"/>
        <w:numPr>
          <w:ilvl w:val="0"/>
          <w:numId w:val="0"/>
        </w:numPr>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 xml:space="preserve">In the figure: </w:t>
      </w:r>
    </w:p>
    <w:p w14:paraId="7CE8B88A">
      <w:pPr>
        <w:widowControl w:val="0"/>
        <w:numPr>
          <w:ilvl w:val="0"/>
          <w:numId w:val="0"/>
        </w:numPr>
        <w:jc w:val="left"/>
        <w:rPr>
          <w:rFonts w:hint="default" w:ascii="Arial" w:hAnsi="Arial" w:cs="Arial"/>
          <w:b w:val="0"/>
          <w:bCs w:val="0"/>
          <w:sz w:val="21"/>
          <w:szCs w:val="21"/>
          <w:lang w:val="en-US" w:eastAsia="zh-CN"/>
        </w:rPr>
      </w:pPr>
    </w:p>
    <w:p w14:paraId="5407793D">
      <w:pPr>
        <w:widowControl w:val="0"/>
        <w:numPr>
          <w:ilvl w:val="0"/>
          <w:numId w:val="0"/>
        </w:numPr>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f1(β)-----No-load output voltage characteristic curve:</w:t>
      </w:r>
    </w:p>
    <w:p w14:paraId="1E332534">
      <w:pPr>
        <w:widowControl w:val="0"/>
        <w:numPr>
          <w:ilvl w:val="0"/>
          <w:numId w:val="0"/>
        </w:numPr>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 xml:space="preserve">            </w:t>
      </w:r>
    </w:p>
    <w:p w14:paraId="19786B63">
      <w:pPr>
        <w:widowControl w:val="0"/>
        <w:numPr>
          <w:ilvl w:val="0"/>
          <w:numId w:val="0"/>
        </w:numPr>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f2(β)-----Output voltage characteristic curve under rated load impedance:</w:t>
      </w:r>
    </w:p>
    <w:p w14:paraId="6CA1BE9D">
      <w:pPr>
        <w:widowControl w:val="0"/>
        <w:numPr>
          <w:ilvl w:val="0"/>
          <w:numId w:val="0"/>
        </w:numPr>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 xml:space="preserve">            </w:t>
      </w:r>
    </w:p>
    <w:p w14:paraId="565DE4E4">
      <w:pPr>
        <w:widowControl w:val="0"/>
        <w:numPr>
          <w:ilvl w:val="0"/>
          <w:numId w:val="0"/>
        </w:numPr>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U20max-----Maximum no-load output voltage</w:t>
      </w:r>
    </w:p>
    <w:p w14:paraId="68D3C544">
      <w:pPr>
        <w:widowControl w:val="0"/>
        <w:numPr>
          <w:ilvl w:val="0"/>
          <w:numId w:val="0"/>
        </w:numPr>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 xml:space="preserve">            </w:t>
      </w:r>
    </w:p>
    <w:p w14:paraId="37E053EB">
      <w:pPr>
        <w:widowControl w:val="0"/>
        <w:numPr>
          <w:ilvl w:val="0"/>
          <w:numId w:val="0"/>
        </w:numPr>
        <w:jc w:val="left"/>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U2-----Rated output voltage value</w:t>
      </w:r>
    </w:p>
    <w:p w14:paraId="5BC79CE2">
      <w:pPr>
        <w:widowControl w:val="0"/>
        <w:numPr>
          <w:ilvl w:val="0"/>
          <w:numId w:val="0"/>
        </w:numPr>
        <w:jc w:val="left"/>
        <w:rPr>
          <w:rFonts w:hint="default" w:ascii="Arial" w:hAnsi="Arial" w:cs="Arial"/>
          <w:b w:val="0"/>
          <w:bCs w:val="0"/>
          <w:sz w:val="21"/>
          <w:szCs w:val="21"/>
          <w:lang w:val="en-US" w:eastAsia="zh-CN"/>
        </w:rPr>
      </w:pPr>
    </w:p>
    <w:p w14:paraId="0C030C5E">
      <w:pPr>
        <w:widowControl w:val="0"/>
        <w:numPr>
          <w:ilvl w:val="0"/>
          <w:numId w:val="0"/>
        </w:numPr>
        <w:jc w:val="left"/>
        <w:rPr>
          <w:rFonts w:hint="default" w:ascii="Arial" w:hAnsi="Arial" w:cs="Arial"/>
          <w:b/>
          <w:bCs/>
          <w:sz w:val="21"/>
          <w:szCs w:val="21"/>
          <w:lang w:val="en-US" w:eastAsia="zh-CN"/>
        </w:rPr>
      </w:pPr>
      <w:r>
        <w:rPr>
          <w:rFonts w:hint="default" w:ascii="Arial" w:hAnsi="Arial" w:cs="Arial"/>
          <w:b w:val="0"/>
          <w:bCs w:val="0"/>
          <w:sz w:val="21"/>
          <w:szCs w:val="21"/>
          <w:lang w:val="en-US" w:eastAsia="zh-CN"/>
        </w:rPr>
        <w:t>Due to electromagnetic and structural design constraints, the no-load lower limit voltage of a voltage regulator with load voltage adjustment starting from zero often has a relatively small initial value.</w:t>
      </w:r>
    </w:p>
    <w:p w14:paraId="2787AD68">
      <w:pPr>
        <w:pStyle w:val="5"/>
        <w:keepNext w:val="0"/>
        <w:keepLines w:val="0"/>
        <w:widowControl/>
        <w:suppressLineNumbers w:val="0"/>
        <w:rPr>
          <w:rFonts w:hint="default" w:ascii="Arial" w:hAnsi="Arial" w:cs="Arial"/>
          <w:b/>
          <w:bCs/>
          <w:sz w:val="24"/>
          <w:szCs w:val="24"/>
        </w:rPr>
      </w:pPr>
      <w:r>
        <w:rPr>
          <w:rFonts w:hint="default" w:ascii="Arial" w:hAnsi="Arial" w:cs="Arial"/>
          <w:b/>
          <w:bCs/>
          <w:sz w:val="24"/>
          <w:szCs w:val="24"/>
          <w:lang w:val="en-US" w:eastAsia="zh-CN"/>
        </w:rPr>
        <w:t>6.</w:t>
      </w:r>
      <w:r>
        <w:rPr>
          <w:rFonts w:hint="default" w:ascii="Arial" w:hAnsi="Arial" w:cs="Arial"/>
          <w:b/>
          <w:bCs/>
          <w:sz w:val="24"/>
          <w:szCs w:val="24"/>
        </w:rPr>
        <w:t xml:space="preserve"> Structural Features</w:t>
      </w:r>
    </w:p>
    <w:p w14:paraId="5FFF962D">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The voltage regulator primarily consists of three components: the core assembly, the cooling oil tank, and the transmission mechanism.</w:t>
      </w:r>
    </w:p>
    <w:p w14:paraId="14B8E1E3">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1. The core assembly structure is identical to that of a typical vertical-type wound-rotor asynchronous generator, comprising the stator, rotor, core, windings, end plates, and base.</w:t>
      </w:r>
    </w:p>
    <w:p w14:paraId="112E8C12">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2. The cooling oil tank structure is fundamentally identical to that of a standard power transformer. An oil level gauge and drain valve are mounted on the tank wall, while the oil filler is located on the regulator's front panel.</w:t>
      </w:r>
    </w:p>
    <w:p w14:paraId="04483AE0">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3. The transmission mechanism employs a dual-purpose (manual/electric) worm gear and reduction gear. Manual/electric mode switching is achieved via a claw-type clutch. Pushing the handwheel on the large worm gear inward engages electric operation, while pulling it outward engages manual operation. The rotor shaft end features a 180° sector-shaped worm gear, typically connected to the rotor shaft via a shear pin. During transformer load short circuits, the shear pin shears off, preventing damage to the reduction gear. The regulator panel features minimum/maximum travel switches and mechanical limiters. Travel switches automatically cut motor power when output voltage reaches upper/lower limits. Mechanical limiters restrict rotor rotation to specified angles, preventing winding lead breakage and cushioning impacts to avoid violent rotor collisions.</w:t>
      </w:r>
    </w:p>
    <w:p w14:paraId="715471C3">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4. The voltage regulator's input terminal is labeled with A, B, C (three-phase) or A, X (single-phase). The output terminal is labeled with a, b, c (three-phase) or x, a (single-phase), facilitating proper wiring installation.</w:t>
      </w:r>
    </w:p>
    <w:p w14:paraId="307DE1D3">
      <w:pPr>
        <w:widowControl w:val="0"/>
        <w:numPr>
          <w:ilvl w:val="0"/>
          <w:numId w:val="0"/>
        </w:numPr>
        <w:jc w:val="left"/>
        <w:rPr>
          <w:rFonts w:hint="default" w:ascii="Arial" w:hAnsi="Arial" w:cs="Arial"/>
          <w:b/>
          <w:bCs/>
          <w:sz w:val="21"/>
          <w:szCs w:val="21"/>
          <w:lang w:val="en-US" w:eastAsia="zh-CN"/>
        </w:rPr>
      </w:pPr>
    </w:p>
    <w:p w14:paraId="533796DA">
      <w:pPr>
        <w:pStyle w:val="5"/>
        <w:keepNext w:val="0"/>
        <w:keepLines w:val="0"/>
        <w:widowControl/>
        <w:suppressLineNumbers w:val="0"/>
        <w:rPr>
          <w:rFonts w:hint="default" w:ascii="Arial" w:hAnsi="Arial" w:cs="Arial"/>
          <w:b/>
          <w:bCs/>
          <w:sz w:val="24"/>
          <w:szCs w:val="24"/>
        </w:rPr>
      </w:pPr>
      <w:r>
        <w:rPr>
          <w:rFonts w:hint="default" w:ascii="Arial" w:hAnsi="Arial" w:cs="Arial"/>
          <w:b/>
          <w:bCs/>
          <w:sz w:val="24"/>
          <w:szCs w:val="24"/>
        </w:rPr>
        <w:t>7</w:t>
      </w:r>
      <w:r>
        <w:rPr>
          <w:rFonts w:hint="default" w:ascii="Arial" w:hAnsi="Arial" w:cs="Arial"/>
          <w:b/>
          <w:bCs/>
          <w:sz w:val="24"/>
          <w:szCs w:val="24"/>
          <w:lang w:val="en-US" w:eastAsia="zh-CN"/>
        </w:rPr>
        <w:t>.</w:t>
      </w:r>
      <w:r>
        <w:rPr>
          <w:rFonts w:hint="default" w:ascii="Arial" w:hAnsi="Arial" w:cs="Arial"/>
          <w:b/>
          <w:bCs/>
          <w:sz w:val="24"/>
          <w:szCs w:val="24"/>
        </w:rPr>
        <w:t xml:space="preserve"> Installation, Operation, Maintenance</w:t>
      </w:r>
    </w:p>
    <w:p w14:paraId="0D6D9595">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1. The transformer base must be properly grounded to ensure safety.</w:t>
      </w:r>
    </w:p>
    <w:p w14:paraId="3F5A972E">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2. Sufficient space should be maintained around the transformer for ventilation, heat dissipation, and maintenance.</w:t>
      </w:r>
    </w:p>
    <w:p w14:paraId="1A42B5D7">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3. For newly installed or long-unused voltage regulators, measure the insulation resistance between windings and ground using a megohmmeter. A value of no less than 1 megohm is required for safe operation. Otherwise, perform heating treatment using either the energized drying method or by removing the core and drying it in a drying chamber.</w:t>
      </w:r>
    </w:p>
    <w:p w14:paraId="3FD7E6F1">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4. Perform the following checks before operation:</w:t>
      </w:r>
    </w:p>
    <w:p w14:paraId="0C458AD7">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(1) Verify the rated input voltage on the nameplate matches the power supply voltage. Ensure the rated load voltage adjustment range aligns with operational requirements.</w:t>
      </w:r>
    </w:p>
    <w:p w14:paraId="2EDB3C62">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(2) During manual adjustment, the transmission mechanism must rotate smoothly with consistent resistance throughout the adjustment process.</w:t>
      </w:r>
    </w:p>
    <w:p w14:paraId="270E42C7">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(3) During electric adjustment, the servo motor's rotation direction must match the “Increase Voltage” or “Decrease Voltage” indicator on the regulator. If mismatched, swap any two input wires of the servo motor. When load voltage reaches upper/lower limits, limit switches should activate to stop the servo motor. Otherwise, reverse the wiring of the highest and lowest limit switches.</w:t>
      </w:r>
    </w:p>
    <w:p w14:paraId="4707D65A">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5. When adjusting the voltage regulator under load, gradually increase the load voltage from the lower limit to the required value to prevent impact phenomena.</w:t>
      </w:r>
    </w:p>
    <w:p w14:paraId="202EF92B">
      <w:pPr>
        <w:widowControl w:val="0"/>
        <w:numPr>
          <w:ilvl w:val="0"/>
          <w:numId w:val="0"/>
        </w:numPr>
        <w:jc w:val="left"/>
        <w:rPr>
          <w:rStyle w:val="8"/>
          <w:rFonts w:hint="default" w:ascii="Arial" w:hAnsi="Arial" w:eastAsia="宋体" w:cs="Arial"/>
          <w:b w:val="0"/>
          <w:bCs w:val="0"/>
          <w:color w:val="000000"/>
          <w:spacing w:val="0"/>
          <w:sz w:val="21"/>
          <w:szCs w:val="21"/>
          <w:lang w:val="en-US" w:eastAsia="zh-CN"/>
        </w:rPr>
      </w:pPr>
      <w:r>
        <w:rPr>
          <w:rStyle w:val="8"/>
          <w:rFonts w:hint="default" w:ascii="Arial" w:hAnsi="Arial" w:eastAsia="宋体" w:cs="Arial"/>
          <w:b w:val="0"/>
          <w:bCs w:val="0"/>
          <w:color w:val="000000"/>
          <w:spacing w:val="0"/>
          <w:sz w:val="21"/>
          <w:szCs w:val="21"/>
          <w:lang w:val="en-US" w:eastAsia="zh-CN"/>
        </w:rPr>
        <w:t>6. When the voltage regulator is in continuous operation for extended periods, the load current must not exceed the rated value. Its overload capacity permits short-term gradual overload operation as per the following table:</w:t>
      </w:r>
    </w:p>
    <w:p w14:paraId="569D5F12">
      <w:pPr>
        <w:widowControl w:val="0"/>
        <w:numPr>
          <w:ilvl w:val="0"/>
          <w:numId w:val="0"/>
        </w:numPr>
        <w:jc w:val="left"/>
        <w:rPr>
          <w:rStyle w:val="8"/>
          <w:rFonts w:hint="default" w:ascii="Arial" w:hAnsi="Arial" w:eastAsia="宋体" w:cs="Arial"/>
          <w:b w:val="0"/>
          <w:bCs w:val="0"/>
          <w:color w:val="000000"/>
          <w:spacing w:val="0"/>
          <w:sz w:val="21"/>
          <w:szCs w:val="21"/>
          <w:lang w:val="en-US" w:eastAsia="zh-CN"/>
        </w:rPr>
      </w:pPr>
    </w:p>
    <w:tbl>
      <w:tblPr>
        <w:tblStyle w:val="7"/>
        <w:tblW w:w="957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784"/>
        <w:gridCol w:w="1680"/>
        <w:gridCol w:w="1815"/>
        <w:gridCol w:w="2370"/>
      </w:tblGrid>
      <w:tr w14:paraId="507C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21" w:type="dxa"/>
          </w:tcPr>
          <w:p w14:paraId="3E371E28">
            <w:pPr>
              <w:widowControl w:val="0"/>
              <w:numPr>
                <w:ilvl w:val="0"/>
                <w:numId w:val="0"/>
              </w:numPr>
              <w:jc w:val="left"/>
              <w:rPr>
                <w:rStyle w:val="8"/>
                <w:rFonts w:hint="default" w:ascii="Arial" w:hAnsi="Arial" w:eastAsia="宋体" w:cs="Arial"/>
                <w:b/>
                <w:bCs/>
                <w:color w:val="000000"/>
                <w:spacing w:val="0"/>
                <w:sz w:val="21"/>
                <w:szCs w:val="21"/>
                <w:vertAlign w:val="baseline"/>
                <w:lang w:val="en-US" w:eastAsia="zh-CN"/>
              </w:rPr>
            </w:pPr>
            <w:r>
              <w:rPr>
                <w:rStyle w:val="8"/>
                <w:rFonts w:hint="default" w:ascii="Arial" w:hAnsi="Arial" w:eastAsia="宋体" w:cs="Arial"/>
                <w:b/>
                <w:bCs/>
                <w:color w:val="000000"/>
                <w:spacing w:val="0"/>
                <w:sz w:val="21"/>
                <w:szCs w:val="21"/>
                <w:vertAlign w:val="baseline"/>
                <w:lang w:val="en-US" w:eastAsia="zh-CN"/>
              </w:rPr>
              <w:t xml:space="preserve">Load Current </w:t>
            </w:r>
          </w:p>
        </w:tc>
        <w:tc>
          <w:tcPr>
            <w:tcW w:w="1784" w:type="dxa"/>
          </w:tcPr>
          <w:p w14:paraId="1FE2BC6F">
            <w:pPr>
              <w:widowControl w:val="0"/>
              <w:numPr>
                <w:ilvl w:val="0"/>
                <w:numId w:val="0"/>
              </w:numPr>
              <w:jc w:val="left"/>
              <w:rPr>
                <w:rStyle w:val="8"/>
                <w:rFonts w:hint="default" w:ascii="Arial" w:hAnsi="Arial" w:eastAsia="宋体" w:cs="Arial"/>
                <w:b/>
                <w:bCs/>
                <w:color w:val="000000"/>
                <w:spacing w:val="0"/>
                <w:sz w:val="21"/>
                <w:szCs w:val="21"/>
                <w:vertAlign w:val="baseline"/>
                <w:lang w:val="en-US" w:eastAsia="zh-CN"/>
              </w:rPr>
            </w:pPr>
            <w:r>
              <w:rPr>
                <w:rStyle w:val="8"/>
                <w:rFonts w:hint="default" w:ascii="Arial" w:hAnsi="Arial" w:eastAsia="宋体" w:cs="Arial"/>
                <w:b/>
                <w:bCs/>
                <w:color w:val="000000"/>
                <w:spacing w:val="0"/>
                <w:sz w:val="21"/>
                <w:szCs w:val="21"/>
                <w:vertAlign w:val="baseline"/>
                <w:lang w:val="en-US" w:eastAsia="zh-CN"/>
              </w:rPr>
              <w:t xml:space="preserve">25% Overload </w:t>
            </w:r>
          </w:p>
        </w:tc>
        <w:tc>
          <w:tcPr>
            <w:tcW w:w="1680" w:type="dxa"/>
          </w:tcPr>
          <w:p w14:paraId="0E06F9CB">
            <w:pPr>
              <w:widowControl w:val="0"/>
              <w:numPr>
                <w:ilvl w:val="0"/>
                <w:numId w:val="0"/>
              </w:numPr>
              <w:jc w:val="left"/>
              <w:rPr>
                <w:rStyle w:val="8"/>
                <w:rFonts w:hint="default" w:ascii="Arial" w:hAnsi="Arial" w:eastAsia="宋体" w:cs="Arial"/>
                <w:b/>
                <w:bCs/>
                <w:color w:val="000000"/>
                <w:spacing w:val="0"/>
                <w:sz w:val="21"/>
                <w:szCs w:val="21"/>
                <w:vertAlign w:val="baseline"/>
                <w:lang w:val="en-US" w:eastAsia="zh-CN"/>
              </w:rPr>
            </w:pPr>
            <w:r>
              <w:rPr>
                <w:rStyle w:val="8"/>
                <w:rFonts w:hint="default" w:ascii="Arial" w:hAnsi="Arial" w:eastAsia="宋体" w:cs="Arial"/>
                <w:b/>
                <w:bCs/>
                <w:color w:val="000000"/>
                <w:spacing w:val="0"/>
                <w:sz w:val="21"/>
                <w:szCs w:val="21"/>
                <w:vertAlign w:val="baseline"/>
                <w:lang w:val="en-US" w:eastAsia="zh-CN"/>
              </w:rPr>
              <w:t xml:space="preserve">50% Overload </w:t>
            </w:r>
          </w:p>
        </w:tc>
        <w:tc>
          <w:tcPr>
            <w:tcW w:w="1815" w:type="dxa"/>
          </w:tcPr>
          <w:p w14:paraId="258F10EE">
            <w:pPr>
              <w:widowControl w:val="0"/>
              <w:numPr>
                <w:ilvl w:val="0"/>
                <w:numId w:val="0"/>
              </w:numPr>
              <w:jc w:val="left"/>
              <w:rPr>
                <w:rStyle w:val="8"/>
                <w:rFonts w:hint="default" w:ascii="Arial" w:hAnsi="Arial" w:eastAsia="宋体" w:cs="Arial"/>
                <w:b/>
                <w:bCs/>
                <w:color w:val="000000"/>
                <w:spacing w:val="0"/>
                <w:sz w:val="21"/>
                <w:szCs w:val="21"/>
                <w:vertAlign w:val="baseline"/>
                <w:lang w:val="en-US" w:eastAsia="zh-CN"/>
              </w:rPr>
            </w:pPr>
            <w:r>
              <w:rPr>
                <w:rStyle w:val="8"/>
                <w:rFonts w:hint="default" w:ascii="Arial" w:hAnsi="Arial" w:eastAsia="宋体" w:cs="Arial"/>
                <w:b/>
                <w:bCs/>
                <w:color w:val="000000"/>
                <w:spacing w:val="0"/>
                <w:sz w:val="21"/>
                <w:szCs w:val="21"/>
                <w:vertAlign w:val="baseline"/>
                <w:lang w:val="en-US" w:eastAsia="zh-CN"/>
              </w:rPr>
              <w:t xml:space="preserve">75% Overload </w:t>
            </w:r>
          </w:p>
        </w:tc>
        <w:tc>
          <w:tcPr>
            <w:tcW w:w="2370" w:type="dxa"/>
          </w:tcPr>
          <w:p w14:paraId="07749FBF">
            <w:pPr>
              <w:widowControl w:val="0"/>
              <w:numPr>
                <w:ilvl w:val="0"/>
                <w:numId w:val="0"/>
              </w:numPr>
              <w:jc w:val="left"/>
              <w:rPr>
                <w:rStyle w:val="8"/>
                <w:rFonts w:hint="default" w:ascii="Arial" w:hAnsi="Arial" w:eastAsia="宋体" w:cs="Arial"/>
                <w:b/>
                <w:bCs/>
                <w:color w:val="000000"/>
                <w:spacing w:val="0"/>
                <w:sz w:val="21"/>
                <w:szCs w:val="21"/>
                <w:vertAlign w:val="baseline"/>
                <w:lang w:val="en-US" w:eastAsia="zh-CN"/>
              </w:rPr>
            </w:pPr>
            <w:r>
              <w:rPr>
                <w:rStyle w:val="8"/>
                <w:rFonts w:hint="default" w:ascii="Arial" w:hAnsi="Arial" w:eastAsia="宋体" w:cs="Arial"/>
                <w:b/>
                <w:bCs/>
                <w:color w:val="000000"/>
                <w:spacing w:val="0"/>
                <w:sz w:val="21"/>
                <w:szCs w:val="21"/>
                <w:vertAlign w:val="baseline"/>
                <w:lang w:val="en-US" w:eastAsia="zh-CN"/>
              </w:rPr>
              <w:t xml:space="preserve">100% Overload </w:t>
            </w:r>
          </w:p>
        </w:tc>
      </w:tr>
      <w:tr w14:paraId="3458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21" w:type="dxa"/>
          </w:tcPr>
          <w:p w14:paraId="53EE84FB">
            <w:pPr>
              <w:widowControl w:val="0"/>
              <w:numPr>
                <w:ilvl w:val="0"/>
                <w:numId w:val="0"/>
              </w:numPr>
              <w:jc w:val="left"/>
              <w:rPr>
                <w:rStyle w:val="8"/>
                <w:rFonts w:hint="default" w:ascii="Arial" w:hAnsi="Arial" w:eastAsia="宋体" w:cs="Arial"/>
                <w:b/>
                <w:bCs/>
                <w:color w:val="000000"/>
                <w:spacing w:val="0"/>
                <w:sz w:val="21"/>
                <w:szCs w:val="21"/>
                <w:vertAlign w:val="baseline"/>
                <w:lang w:val="en-US" w:eastAsia="zh-CN"/>
              </w:rPr>
            </w:pPr>
            <w:r>
              <w:rPr>
                <w:rStyle w:val="8"/>
                <w:rFonts w:hint="default" w:ascii="Arial" w:hAnsi="Arial" w:eastAsia="宋体" w:cs="Arial"/>
                <w:b/>
                <w:bCs/>
                <w:color w:val="000000"/>
                <w:spacing w:val="0"/>
                <w:sz w:val="21"/>
                <w:szCs w:val="21"/>
                <w:vertAlign w:val="baseline"/>
                <w:lang w:val="en-US" w:eastAsia="zh-CN"/>
              </w:rPr>
              <w:t>Maximum</w:t>
            </w:r>
          </w:p>
          <w:p w14:paraId="14010BE5">
            <w:pPr>
              <w:widowControl w:val="0"/>
              <w:numPr>
                <w:ilvl w:val="0"/>
                <w:numId w:val="0"/>
              </w:numPr>
              <w:jc w:val="left"/>
              <w:rPr>
                <w:rStyle w:val="8"/>
                <w:rFonts w:hint="default" w:ascii="Arial" w:hAnsi="Arial" w:eastAsia="宋体" w:cs="Arial"/>
                <w:b/>
                <w:bCs/>
                <w:color w:val="000000"/>
                <w:spacing w:val="0"/>
                <w:sz w:val="21"/>
                <w:szCs w:val="21"/>
                <w:vertAlign w:val="baseline"/>
                <w:lang w:val="en-US" w:eastAsia="zh-CN"/>
              </w:rPr>
            </w:pPr>
            <w:r>
              <w:rPr>
                <w:rStyle w:val="8"/>
                <w:rFonts w:hint="default" w:ascii="Arial" w:hAnsi="Arial" w:eastAsia="宋体" w:cs="Arial"/>
                <w:b/>
                <w:bCs/>
                <w:color w:val="000000"/>
                <w:spacing w:val="0"/>
                <w:sz w:val="21"/>
                <w:szCs w:val="21"/>
                <w:vertAlign w:val="baseline"/>
                <w:lang w:val="en-US" w:eastAsia="zh-CN"/>
              </w:rPr>
              <w:t xml:space="preserve">Duration </w:t>
            </w:r>
          </w:p>
        </w:tc>
        <w:tc>
          <w:tcPr>
            <w:tcW w:w="1784" w:type="dxa"/>
          </w:tcPr>
          <w:p w14:paraId="65985C87">
            <w:pPr>
              <w:widowControl w:val="0"/>
              <w:numPr>
                <w:ilvl w:val="0"/>
                <w:numId w:val="0"/>
              </w:numPr>
              <w:spacing w:line="480" w:lineRule="auto"/>
              <w:ind w:left="0" w:leftChars="0"/>
              <w:jc w:val="center"/>
              <w:rPr>
                <w:rStyle w:val="8"/>
                <w:rFonts w:hint="default" w:ascii="Arial" w:hAnsi="Arial" w:eastAsia="宋体" w:cs="Arial"/>
                <w:b/>
                <w:bCs/>
                <w:color w:val="000000"/>
                <w:spacing w:val="0"/>
                <w:sz w:val="21"/>
                <w:szCs w:val="21"/>
                <w:vertAlign w:val="baseline"/>
                <w:lang w:val="en-US" w:eastAsia="zh-CN"/>
              </w:rPr>
            </w:pPr>
            <w:r>
              <w:rPr>
                <w:rStyle w:val="8"/>
                <w:rFonts w:hint="default" w:ascii="Arial" w:hAnsi="Arial" w:eastAsia="宋体" w:cs="Arial"/>
                <w:b/>
                <w:bCs/>
                <w:color w:val="000000"/>
                <w:spacing w:val="0"/>
                <w:sz w:val="21"/>
                <w:szCs w:val="21"/>
                <w:vertAlign w:val="baseline"/>
                <w:lang w:val="en-US" w:eastAsia="zh-CN"/>
              </w:rPr>
              <w:t>120 mins</w:t>
            </w:r>
          </w:p>
        </w:tc>
        <w:tc>
          <w:tcPr>
            <w:tcW w:w="1680" w:type="dxa"/>
          </w:tcPr>
          <w:p w14:paraId="1B78DE40">
            <w:pPr>
              <w:widowControl w:val="0"/>
              <w:numPr>
                <w:ilvl w:val="0"/>
                <w:numId w:val="0"/>
              </w:numPr>
              <w:spacing w:line="480" w:lineRule="auto"/>
              <w:ind w:left="0" w:leftChars="0" w:firstLine="211" w:firstLineChars="100"/>
              <w:jc w:val="center"/>
              <w:rPr>
                <w:rStyle w:val="8"/>
                <w:rFonts w:hint="default" w:ascii="Arial" w:hAnsi="Arial" w:eastAsia="宋体" w:cs="Arial"/>
                <w:b/>
                <w:bCs/>
                <w:color w:val="000000"/>
                <w:spacing w:val="0"/>
                <w:sz w:val="21"/>
                <w:szCs w:val="21"/>
                <w:vertAlign w:val="baseline"/>
                <w:lang w:val="en-US" w:eastAsia="zh-CN"/>
              </w:rPr>
            </w:pPr>
            <w:r>
              <w:rPr>
                <w:rStyle w:val="8"/>
                <w:rFonts w:hint="default" w:ascii="Arial" w:hAnsi="Arial" w:eastAsia="宋体" w:cs="Arial"/>
                <w:b/>
                <w:bCs/>
                <w:color w:val="000000"/>
                <w:spacing w:val="0"/>
                <w:sz w:val="21"/>
                <w:szCs w:val="21"/>
                <w:vertAlign w:val="baseline"/>
                <w:lang w:val="en-US" w:eastAsia="zh-CN"/>
              </w:rPr>
              <w:t>60mins</w:t>
            </w:r>
          </w:p>
        </w:tc>
        <w:tc>
          <w:tcPr>
            <w:tcW w:w="1815" w:type="dxa"/>
          </w:tcPr>
          <w:p w14:paraId="56B50968">
            <w:pPr>
              <w:widowControl w:val="0"/>
              <w:numPr>
                <w:ilvl w:val="0"/>
                <w:numId w:val="0"/>
              </w:numPr>
              <w:spacing w:line="480" w:lineRule="auto"/>
              <w:ind w:left="0" w:leftChars="0" w:firstLine="211" w:firstLineChars="100"/>
              <w:jc w:val="center"/>
              <w:rPr>
                <w:rStyle w:val="8"/>
                <w:rFonts w:hint="default" w:ascii="Arial" w:hAnsi="Arial" w:eastAsia="宋体" w:cs="Arial"/>
                <w:b/>
                <w:bCs/>
                <w:color w:val="000000"/>
                <w:spacing w:val="0"/>
                <w:sz w:val="21"/>
                <w:szCs w:val="21"/>
                <w:vertAlign w:val="baseline"/>
                <w:lang w:val="en-US" w:eastAsia="zh-CN"/>
              </w:rPr>
            </w:pPr>
            <w:r>
              <w:rPr>
                <w:rStyle w:val="8"/>
                <w:rFonts w:hint="default" w:ascii="Arial" w:hAnsi="Arial" w:eastAsia="宋体" w:cs="Arial"/>
                <w:b/>
                <w:bCs/>
                <w:color w:val="000000"/>
                <w:spacing w:val="0"/>
                <w:sz w:val="21"/>
                <w:szCs w:val="21"/>
                <w:vertAlign w:val="baseline"/>
                <w:lang w:val="en-US" w:eastAsia="zh-CN"/>
              </w:rPr>
              <w:t>20mins</w:t>
            </w:r>
          </w:p>
        </w:tc>
        <w:tc>
          <w:tcPr>
            <w:tcW w:w="2370" w:type="dxa"/>
          </w:tcPr>
          <w:p w14:paraId="7949CE41">
            <w:pPr>
              <w:widowControl w:val="0"/>
              <w:numPr>
                <w:ilvl w:val="0"/>
                <w:numId w:val="0"/>
              </w:numPr>
              <w:spacing w:line="480" w:lineRule="auto"/>
              <w:ind w:left="0" w:leftChars="0" w:firstLine="422" w:firstLineChars="200"/>
              <w:jc w:val="center"/>
              <w:rPr>
                <w:rStyle w:val="8"/>
                <w:rFonts w:hint="default" w:ascii="Arial" w:hAnsi="Arial" w:eastAsia="宋体" w:cs="Arial"/>
                <w:b/>
                <w:bCs/>
                <w:color w:val="000000"/>
                <w:spacing w:val="0"/>
                <w:sz w:val="21"/>
                <w:szCs w:val="21"/>
                <w:vertAlign w:val="baseline"/>
                <w:lang w:val="en-US" w:eastAsia="zh-CN"/>
              </w:rPr>
            </w:pPr>
            <w:r>
              <w:rPr>
                <w:rStyle w:val="8"/>
                <w:rFonts w:hint="default" w:ascii="Arial" w:hAnsi="Arial" w:eastAsia="宋体" w:cs="Arial"/>
                <w:b/>
                <w:bCs/>
                <w:color w:val="000000"/>
                <w:spacing w:val="0"/>
                <w:sz w:val="21"/>
                <w:szCs w:val="21"/>
                <w:vertAlign w:val="baseline"/>
                <w:lang w:val="en-US" w:eastAsia="zh-CN"/>
              </w:rPr>
              <w:t>10mins</w:t>
            </w:r>
          </w:p>
        </w:tc>
      </w:tr>
    </w:tbl>
    <w:p w14:paraId="6AAFD051">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7. If a shear pin is found broken, investigate the cause and eliminate the fault before replacing it with a shear pin of the same size and material.</w:t>
      </w:r>
    </w:p>
    <w:p w14:paraId="0E1698A4">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8. Regularly inspect and replenish the cooling oil in the regulator.</w:t>
      </w:r>
    </w:p>
    <w:p w14:paraId="4B7B98E6">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9. Keep the regulator clean. Periodically lubricate the oil cup and ensure the worm gear meshing sections are adequately greased.</w:t>
      </w:r>
    </w:p>
    <w:p w14:paraId="1136C338">
      <w:pPr>
        <w:pStyle w:val="5"/>
        <w:keepNext w:val="0"/>
        <w:keepLines w:val="0"/>
        <w:widowControl/>
        <w:suppressLineNumbers w:val="0"/>
        <w:rPr>
          <w:rFonts w:hint="default" w:ascii="Arial" w:hAnsi="Arial" w:cs="Arial"/>
          <w:sz w:val="21"/>
          <w:szCs w:val="21"/>
        </w:rPr>
      </w:pPr>
      <w:r>
        <w:rPr>
          <w:rFonts w:hint="default" w:ascii="Arial" w:hAnsi="Arial" w:cs="Arial"/>
          <w:sz w:val="21"/>
          <w:szCs w:val="21"/>
        </w:rPr>
        <w:t>10. The primary disassembly procedure for regulator maintenance is as follows: Use lifting equipment to remove the body from the oil tank. Dismantle the transmission mechanism and front panel. Lift out the rotor assembly, then remove the stator assembly.</w:t>
      </w:r>
    </w:p>
    <w:p w14:paraId="52DC0C33">
      <w:pPr>
        <w:pStyle w:val="5"/>
        <w:keepNext w:val="0"/>
        <w:keepLines w:val="0"/>
        <w:widowControl/>
        <w:suppressLineNumbers w:val="0"/>
        <w:rPr>
          <w:rStyle w:val="8"/>
          <w:rFonts w:hint="default" w:ascii="Arial" w:hAnsi="Arial" w:eastAsia="宋体" w:cs="Arial"/>
          <w:b/>
          <w:bCs/>
          <w:color w:val="000000"/>
          <w:spacing w:val="0"/>
          <w:sz w:val="21"/>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C76AB">
    <w:pPr>
      <w:pStyle w:val="4"/>
    </w:pPr>
    <w:r>
      <w:rPr>
        <w:color w:val="585858"/>
      </w:rPr>
      <w:drawing>
        <wp:inline distT="0" distB="0" distL="114300" distR="114300">
          <wp:extent cx="340995" cy="353060"/>
          <wp:effectExtent l="0" t="0" r="1905" b="8890"/>
          <wp:docPr id="2" name="图片 1" descr="logo国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国电.png"/>
                  <pic:cNvPicPr>
                    <a:picLocks noChangeAspect="1"/>
                  </pic:cNvPicPr>
                </pic:nvPicPr>
                <pic:blipFill>
                  <a:blip r:embed="rId1"/>
                  <a:stretch>
                    <a:fillRect/>
                  </a:stretch>
                </pic:blipFill>
                <pic:spPr>
                  <a:xfrm>
                    <a:off x="0" y="0"/>
                    <a:ext cx="340995" cy="353060"/>
                  </a:xfrm>
                  <a:prstGeom prst="rect">
                    <a:avLst/>
                  </a:prstGeom>
                  <a:noFill/>
                  <a:ln>
                    <a:noFill/>
                  </a:ln>
                </pic:spPr>
              </pic:pic>
            </a:graphicData>
          </a:graphic>
        </wp:inline>
      </w:drawing>
    </w:r>
    <w:r>
      <w:rPr>
        <w:rFonts w:hint="default" w:ascii="Calibri" w:hAnsi="Calibri" w:cs="Calibri"/>
        <w:b w:val="0"/>
        <w:bCs w:val="0"/>
        <w:color w:val="000000"/>
        <w:sz w:val="18"/>
        <w:szCs w:val="18"/>
        <w:lang w:val="en-US" w:eastAsia="zh-CN"/>
      </w:rPr>
      <w:t xml:space="preserve">Wuhan Goldhome Hipot Electrical Co.,ltd </w:t>
    </w:r>
    <w:r>
      <w:rPr>
        <w:rFonts w:hint="default" w:ascii="Calibri" w:hAnsi="Calibri" w:cs="Calibri"/>
        <w:b w:val="0"/>
        <w:bCs w:val="0"/>
        <w:color w:val="000000"/>
        <w:sz w:val="21"/>
        <w:szCs w:val="21"/>
        <w:lang w:val="en-US" w:eastAsia="zh-CN"/>
      </w:rPr>
      <w:t xml:space="preserve"> </w:t>
    </w:r>
    <w:r>
      <w:rPr>
        <w:rFonts w:hint="eastAsia" w:ascii="Calibri" w:hAnsi="Calibri" w:cs="Calibri"/>
        <w:b w:val="0"/>
        <w:bCs w:val="0"/>
        <w:color w:val="000000"/>
        <w:sz w:val="21"/>
        <w:szCs w:val="21"/>
        <w:lang w:val="en-US" w:eastAsia="zh-CN"/>
      </w:rPr>
      <w:t xml:space="preserve">                          </w:t>
    </w:r>
    <w:r>
      <w:rPr>
        <w:rFonts w:hint="default" w:ascii="Calibri" w:hAnsi="Calibri" w:cs="Calibri"/>
        <w:b w:val="0"/>
        <w:bCs w:val="0"/>
        <w:color w:val="000000"/>
        <w:sz w:val="18"/>
        <w:szCs w:val="18"/>
        <w:lang w:val="en-US" w:eastAsia="zh-CN"/>
      </w:rPr>
      <w:fldChar w:fldCharType="begin"/>
    </w:r>
    <w:r>
      <w:rPr>
        <w:rFonts w:hint="default" w:ascii="Calibri" w:hAnsi="Calibri" w:cs="Calibri"/>
        <w:b w:val="0"/>
        <w:bCs w:val="0"/>
        <w:color w:val="000000"/>
        <w:sz w:val="18"/>
        <w:szCs w:val="18"/>
        <w:lang w:val="en-US" w:eastAsia="zh-CN"/>
      </w:rPr>
      <w:instrText xml:space="preserve"> HYPERLINK "http://www.cablehipot.com" </w:instrText>
    </w:r>
    <w:r>
      <w:rPr>
        <w:rFonts w:hint="default" w:ascii="Calibri" w:hAnsi="Calibri" w:cs="Calibri"/>
        <w:b w:val="0"/>
        <w:bCs w:val="0"/>
        <w:color w:val="000000"/>
        <w:sz w:val="18"/>
        <w:szCs w:val="18"/>
        <w:lang w:val="en-US" w:eastAsia="zh-CN"/>
      </w:rPr>
      <w:fldChar w:fldCharType="separate"/>
    </w:r>
    <w:r>
      <w:rPr>
        <w:rStyle w:val="9"/>
        <w:rFonts w:hint="default" w:ascii="Calibri" w:hAnsi="Calibri" w:cs="Calibri"/>
        <w:b w:val="0"/>
        <w:bCs w:val="0"/>
        <w:sz w:val="18"/>
        <w:szCs w:val="18"/>
        <w:lang w:val="en-US" w:eastAsia="zh-CN"/>
      </w:rPr>
      <w:t>www.</w:t>
    </w:r>
    <w:r>
      <w:rPr>
        <w:rStyle w:val="9"/>
        <w:rFonts w:hint="eastAsia" w:ascii="Calibri" w:hAnsi="Calibri" w:cs="Calibri"/>
        <w:b w:val="0"/>
        <w:bCs w:val="0"/>
        <w:sz w:val="18"/>
        <w:szCs w:val="18"/>
        <w:lang w:val="en-US" w:eastAsia="zh-CN"/>
      </w:rPr>
      <w:t>hv</w:t>
    </w:r>
    <w:r>
      <w:rPr>
        <w:rStyle w:val="9"/>
        <w:rFonts w:hint="default" w:ascii="Calibri" w:hAnsi="Calibri" w:cs="Calibri"/>
        <w:b w:val="0"/>
        <w:bCs w:val="0"/>
        <w:sz w:val="18"/>
        <w:szCs w:val="18"/>
        <w:lang w:val="en-US" w:eastAsia="zh-CN"/>
      </w:rPr>
      <w:t>cablehipot.com</w:t>
    </w:r>
    <w:r>
      <w:rPr>
        <w:rFonts w:hint="default" w:ascii="Calibri" w:hAnsi="Calibri" w:cs="Calibri"/>
        <w:b w:val="0"/>
        <w:bCs w:val="0"/>
        <w:color w:val="000000"/>
        <w:sz w:val="18"/>
        <w:szCs w:val="18"/>
        <w:lang w:val="en-US"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46738"/>
    <w:multiLevelType w:val="singleLevel"/>
    <w:tmpl w:val="2744673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A642F"/>
    <w:rsid w:val="024D06DE"/>
    <w:rsid w:val="113F7FCC"/>
    <w:rsid w:val="12D82C4A"/>
    <w:rsid w:val="15CA642F"/>
    <w:rsid w:val="19EE5BCB"/>
    <w:rsid w:val="25D4581B"/>
    <w:rsid w:val="2AF9517C"/>
    <w:rsid w:val="383F7083"/>
    <w:rsid w:val="39976594"/>
    <w:rsid w:val="43C006B1"/>
    <w:rsid w:val="49AF5792"/>
    <w:rsid w:val="4C2E0702"/>
    <w:rsid w:val="55031F07"/>
    <w:rsid w:val="55CE6B3E"/>
    <w:rsid w:val="57DE7690"/>
    <w:rsid w:val="5A5A642D"/>
    <w:rsid w:val="673F73A8"/>
    <w:rsid w:val="713E7E16"/>
    <w:rsid w:val="723750AE"/>
    <w:rsid w:val="7BDA4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99"/>
    <w:rPr>
      <w:color w:val="0000FF"/>
      <w:u w:val="single"/>
    </w:rPr>
  </w:style>
  <w:style w:type="paragraph" w:customStyle="1" w:styleId="10">
    <w:name w:val="Normal_2"/>
    <w:qFormat/>
    <w:uiPriority w:val="0"/>
    <w:pPr>
      <w:spacing w:before="120" w:after="240"/>
      <w:jc w:val="both"/>
    </w:pPr>
    <w:rPr>
      <w:rFonts w:ascii="Calibri" w:hAnsi="Calibri" w:eastAsia="Calibri" w:cstheme="minorBid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1503</Words>
  <Characters>8717</Characters>
  <Lines>0</Lines>
  <Paragraphs>0</Paragraphs>
  <TotalTime>16</TotalTime>
  <ScaleCrop>false</ScaleCrop>
  <LinksUpToDate>false</LinksUpToDate>
  <CharactersWithSpaces>10332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2017-05-13T02:49:00Z</dcterms:created>
  <dc:creator>Administrator</dc:creator>
  <cp:lastModifiedBy>Yasin</cp:lastModifiedBy>
  <cp:lastPrinted>2025-09-05T03:02:00Z</cp:lastPrinted>
  <dcterms:modified xsi:type="dcterms:W3CDTF">2026-02-12T06:15:36Z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eyJoZGlkIjoiOWNiZmIwZGIwODBjOTRhZGE2ZWVjN2Y1ODE4ZmI5NDAiLCJ1c2VySWQiOiIxNzg1ODcyNzY4In0=</vt:lpwstr>
  </property>
  <property fmtid="{D5CDD505-2E9C-101B-9397-08002B2CF9AE}" pid="4" name="ICV">
    <vt:lpwstr>F227C60DA0304E7280044869CD24F965_13</vt:lpwstr>
  </property>
</Properties>
</file>